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p>
    <w:p>
      <w:pPr>
        <w:jc w:val="center"/>
        <w:rPr>
          <w:b/>
          <w:bCs/>
          <w:sz w:val="52"/>
          <w:szCs w:val="52"/>
        </w:rPr>
      </w:pPr>
    </w:p>
    <w:p>
      <w:pPr>
        <w:jc w:val="center"/>
        <w:rPr>
          <w:sz w:val="48"/>
          <w:szCs w:val="48"/>
        </w:rPr>
      </w:pPr>
      <w:r>
        <w:rPr>
          <w:rFonts w:hint="eastAsia"/>
          <w:sz w:val="48"/>
          <w:szCs w:val="48"/>
        </w:rPr>
        <w:t>磷酸铁锂锂离子电池</w:t>
      </w:r>
    </w:p>
    <w:p>
      <w:pPr>
        <w:jc w:val="center"/>
        <w:rPr>
          <w:sz w:val="48"/>
          <w:szCs w:val="48"/>
        </w:rPr>
      </w:pPr>
    </w:p>
    <w:p>
      <w:pPr>
        <w:ind w:firstLine="1124" w:firstLineChars="400"/>
        <w:jc w:val="left"/>
        <w:rPr>
          <w:rFonts w:ascii="Times New Roman" w:hAnsi="Times New Roman"/>
          <w:b/>
          <w:sz w:val="28"/>
        </w:rPr>
      </w:pPr>
      <w:r>
        <w:rPr>
          <w:rFonts w:hint="eastAsia"/>
          <w:b/>
          <w:bCs/>
          <w:sz w:val="28"/>
          <w:szCs w:val="28"/>
        </w:rPr>
        <w:t>型</w:t>
      </w:r>
      <w:r>
        <w:rPr>
          <w:b/>
          <w:bCs/>
          <w:sz w:val="28"/>
          <w:szCs w:val="28"/>
        </w:rPr>
        <w:t xml:space="preserve">    </w:t>
      </w:r>
      <w:r>
        <w:rPr>
          <w:rFonts w:hint="eastAsia"/>
          <w:b/>
          <w:bCs/>
          <w:sz w:val="28"/>
          <w:szCs w:val="28"/>
        </w:rPr>
        <w:t>号</w:t>
      </w:r>
      <w:r>
        <w:rPr>
          <w:sz w:val="32"/>
          <w:szCs w:val="32"/>
        </w:rPr>
        <w:t>/</w:t>
      </w:r>
      <w:r>
        <w:rPr>
          <w:rFonts w:ascii="Times New Roman" w:hAnsi="Times New Roman"/>
          <w:b/>
          <w:sz w:val="28"/>
        </w:rPr>
        <w:t xml:space="preserve">Model       </w:t>
      </w:r>
      <w:r>
        <w:rPr>
          <w:rFonts w:hint="eastAsia" w:ascii="Times New Roman" w:hAnsi="Times New Roman"/>
          <w:b/>
          <w:sz w:val="28"/>
        </w:rPr>
        <w:t>：</w:t>
      </w:r>
      <w:r>
        <w:rPr>
          <w:rFonts w:ascii="Times New Roman" w:hAnsi="Times New Roman"/>
          <w:b/>
          <w:sz w:val="28"/>
        </w:rPr>
        <w:t xml:space="preserve">  QK4s2b-12V</w:t>
      </w:r>
      <w:r>
        <w:rPr>
          <w:rFonts w:hint="eastAsia" w:ascii="Times New Roman" w:hAnsi="Times New Roman"/>
          <w:b/>
          <w:sz w:val="28"/>
          <w:lang w:val="en-US" w:eastAsia="zh-CN"/>
        </w:rPr>
        <w:t>100</w:t>
      </w:r>
      <w:r>
        <w:rPr>
          <w:rFonts w:ascii="Times New Roman" w:hAnsi="Times New Roman"/>
          <w:b/>
          <w:sz w:val="28"/>
        </w:rPr>
        <w:t>Ah</w:t>
      </w:r>
    </w:p>
    <w:p>
      <w:pPr>
        <w:spacing w:line="240" w:lineRule="atLeast"/>
        <w:ind w:firstLine="4216" w:firstLineChars="1500"/>
        <w:jc w:val="left"/>
        <w:rPr>
          <w:rFonts w:ascii="Times New Roman" w:hAnsi="Times New Roman"/>
          <w:b/>
          <w:sz w:val="28"/>
        </w:rPr>
      </w:pPr>
      <w:r>
        <w:rPr>
          <w:rFonts w:ascii="Times New Roman" w:hAnsi="Times New Roman"/>
          <w:b/>
          <w:sz w:val="28"/>
        </w:rPr>
        <w:t>—————————————————</w:t>
      </w:r>
    </w:p>
    <w:p>
      <w:pPr>
        <w:ind w:firstLine="1124" w:firstLineChars="400"/>
        <w:jc w:val="left"/>
        <w:rPr>
          <w:rFonts w:ascii="Times New Roman" w:hAnsi="Times New Roman"/>
          <w:b/>
          <w:sz w:val="28"/>
        </w:rPr>
      </w:pPr>
      <w:r>
        <w:rPr>
          <w:rFonts w:hint="eastAsia" w:ascii="宋体" w:hAnsi="宋体"/>
          <w:b/>
          <w:sz w:val="28"/>
        </w:rPr>
        <w:t>客户名称</w:t>
      </w:r>
      <w:r>
        <w:rPr>
          <w:sz w:val="32"/>
          <w:szCs w:val="32"/>
        </w:rPr>
        <w:t>/</w:t>
      </w:r>
      <w:r>
        <w:rPr>
          <w:rFonts w:ascii="Times New Roman" w:hAnsi="Times New Roman"/>
          <w:b/>
          <w:sz w:val="28"/>
        </w:rPr>
        <w:t xml:space="preserve">Customer    </w:t>
      </w:r>
      <w:r>
        <w:rPr>
          <w:rFonts w:hint="eastAsia" w:ascii="Times New Roman" w:hAnsi="Times New Roman"/>
          <w:b/>
          <w:sz w:val="28"/>
        </w:rPr>
        <w:t>：</w:t>
      </w:r>
      <w:r>
        <w:rPr>
          <w:rFonts w:ascii="Times New Roman" w:hAnsi="Times New Roman"/>
          <w:b/>
          <w:sz w:val="28"/>
        </w:rPr>
        <w:t xml:space="preserve">  </w:t>
      </w:r>
      <w:r>
        <w:rPr>
          <w:rFonts w:hint="eastAsia" w:ascii="Times New Roman" w:hAnsi="Times New Roman"/>
          <w:b/>
          <w:sz w:val="28"/>
        </w:rPr>
        <w:t>铅酸改锂电用户</w:t>
      </w:r>
    </w:p>
    <w:p>
      <w:pPr>
        <w:spacing w:line="240" w:lineRule="atLeast"/>
        <w:ind w:firstLine="4216" w:firstLineChars="1500"/>
        <w:jc w:val="left"/>
        <w:rPr>
          <w:rFonts w:ascii="Times New Roman" w:hAnsi="Times New Roman"/>
          <w:b/>
          <w:sz w:val="28"/>
        </w:rPr>
      </w:pPr>
      <w:r>
        <w:rPr>
          <w:rFonts w:ascii="Times New Roman" w:hAnsi="Times New Roman"/>
          <w:b/>
          <w:sz w:val="28"/>
        </w:rPr>
        <w:t>—————————————————</w:t>
      </w:r>
    </w:p>
    <w:p>
      <w:pPr>
        <w:ind w:firstLine="1124" w:firstLineChars="400"/>
        <w:jc w:val="left"/>
        <w:rPr>
          <w:rFonts w:ascii="Times New Roman" w:hAnsi="Times New Roman"/>
          <w:b/>
          <w:sz w:val="28"/>
        </w:rPr>
      </w:pPr>
      <w:r>
        <w:rPr>
          <w:rFonts w:hint="eastAsia"/>
          <w:b/>
          <w:bCs/>
          <w:sz w:val="28"/>
          <w:szCs w:val="28"/>
        </w:rPr>
        <w:t>文件编号</w:t>
      </w:r>
      <w:r>
        <w:rPr>
          <w:sz w:val="32"/>
          <w:szCs w:val="32"/>
        </w:rPr>
        <w:t>/</w:t>
      </w:r>
      <w:r>
        <w:rPr>
          <w:rFonts w:ascii="Times New Roman" w:hAnsi="Times New Roman"/>
          <w:b/>
          <w:sz w:val="28"/>
        </w:rPr>
        <w:t>Document NO.</w:t>
      </w:r>
      <w:r>
        <w:rPr>
          <w:rFonts w:hint="eastAsia" w:ascii="Times New Roman" w:hAnsi="Times New Roman"/>
          <w:b/>
          <w:sz w:val="28"/>
        </w:rPr>
        <w:t>：</w:t>
      </w:r>
      <w:r>
        <w:rPr>
          <w:rFonts w:ascii="Times New Roman" w:hAnsi="Times New Roman"/>
          <w:b/>
          <w:sz w:val="28"/>
        </w:rPr>
        <w:t xml:space="preserve">  QK12V</w:t>
      </w:r>
      <w:r>
        <w:rPr>
          <w:rFonts w:hint="eastAsia" w:ascii="Times New Roman" w:hAnsi="Times New Roman"/>
          <w:b/>
          <w:sz w:val="28"/>
          <w:lang w:val="en-US" w:eastAsia="zh-CN"/>
        </w:rPr>
        <w:t>100</w:t>
      </w:r>
      <w:r>
        <w:rPr>
          <w:rFonts w:ascii="Times New Roman" w:hAnsi="Times New Roman"/>
          <w:b/>
          <w:sz w:val="28"/>
        </w:rPr>
        <w:t>Ah</w:t>
      </w:r>
    </w:p>
    <w:p>
      <w:pPr>
        <w:spacing w:line="240" w:lineRule="atLeast"/>
        <w:ind w:firstLine="4216" w:firstLineChars="1500"/>
        <w:jc w:val="left"/>
        <w:rPr>
          <w:rFonts w:ascii="Times New Roman" w:hAnsi="Times New Roman"/>
          <w:b/>
          <w:sz w:val="28"/>
        </w:rPr>
      </w:pPr>
      <w:r>
        <w:rPr>
          <w:rFonts w:ascii="Times New Roman" w:hAnsi="Times New Roman"/>
          <w:b/>
          <w:sz w:val="28"/>
        </w:rPr>
        <w:t>—————————————————</w:t>
      </w:r>
    </w:p>
    <w:p>
      <w:pPr>
        <w:ind w:firstLine="1124" w:firstLineChars="400"/>
        <w:jc w:val="left"/>
        <w:rPr>
          <w:rFonts w:ascii="Times New Roman" w:hAnsi="Times New Roman"/>
          <w:b/>
          <w:sz w:val="28"/>
        </w:rPr>
      </w:pPr>
      <w:r>
        <w:rPr>
          <w:rFonts w:hint="eastAsia"/>
          <w:b/>
          <w:bCs/>
          <w:sz w:val="28"/>
          <w:szCs w:val="28"/>
        </w:rPr>
        <w:t>发行日期</w:t>
      </w:r>
      <w:r>
        <w:rPr>
          <w:sz w:val="32"/>
          <w:szCs w:val="32"/>
        </w:rPr>
        <w:t>/</w:t>
      </w:r>
      <w:r>
        <w:rPr>
          <w:rFonts w:ascii="Times New Roman" w:hAnsi="Times New Roman"/>
          <w:b/>
          <w:sz w:val="28"/>
        </w:rPr>
        <w:t xml:space="preserve">Issue Date    </w:t>
      </w:r>
      <w:r>
        <w:rPr>
          <w:rFonts w:hint="eastAsia" w:ascii="Times New Roman" w:hAnsi="Times New Roman"/>
          <w:b/>
          <w:sz w:val="28"/>
        </w:rPr>
        <w:t>：</w:t>
      </w:r>
      <w:r>
        <w:rPr>
          <w:rFonts w:ascii="Times New Roman" w:hAnsi="Times New Roman"/>
          <w:b/>
          <w:sz w:val="28"/>
        </w:rPr>
        <w:t>202</w:t>
      </w:r>
      <w:r>
        <w:rPr>
          <w:rFonts w:hint="eastAsia" w:ascii="Times New Roman" w:hAnsi="Times New Roman"/>
          <w:b/>
          <w:sz w:val="28"/>
          <w:lang w:val="en-US" w:eastAsia="zh-CN"/>
        </w:rPr>
        <w:t>3</w:t>
      </w:r>
      <w:r>
        <w:rPr>
          <w:rFonts w:ascii="Times New Roman" w:hAnsi="Times New Roman"/>
          <w:b/>
          <w:sz w:val="28"/>
        </w:rPr>
        <w:t xml:space="preserve">.1/1  </w:t>
      </w:r>
    </w:p>
    <w:p>
      <w:pPr>
        <w:spacing w:line="240" w:lineRule="atLeast"/>
        <w:ind w:firstLine="4216" w:firstLineChars="1500"/>
        <w:jc w:val="left"/>
        <w:rPr>
          <w:rFonts w:ascii="Times New Roman" w:hAnsi="Times New Roman"/>
          <w:b/>
          <w:sz w:val="28"/>
        </w:rPr>
      </w:pPr>
      <w:r>
        <w:rPr>
          <w:rFonts w:ascii="Times New Roman" w:hAnsi="Times New Roman"/>
          <w:b/>
          <w:sz w:val="28"/>
        </w:rPr>
        <w:t>—————————————————</w:t>
      </w:r>
    </w:p>
    <w:p>
      <w:pPr>
        <w:spacing w:line="240" w:lineRule="atLeast"/>
        <w:jc w:val="left"/>
        <w:rPr>
          <w:rFonts w:ascii="Times New Roman" w:hAnsi="Times New Roman"/>
          <w:b/>
          <w:sz w:val="28"/>
        </w:rPr>
      </w:pPr>
    </w:p>
    <w:tbl>
      <w:tblPr>
        <w:tblStyle w:val="5"/>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0"/>
        <w:gridCol w:w="3339"/>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3340" w:type="dxa"/>
            <w:vAlign w:val="center"/>
          </w:tcPr>
          <w:p>
            <w:pPr>
              <w:spacing w:line="240" w:lineRule="atLeast"/>
              <w:jc w:val="center"/>
              <w:rPr>
                <w:rFonts w:ascii="Times New Roman" w:hAnsi="Times New Roman"/>
                <w:b/>
                <w:sz w:val="28"/>
              </w:rPr>
            </w:pPr>
            <w:r>
              <w:rPr>
                <w:rFonts w:hint="eastAsia" w:ascii="宋体" w:hAnsi="宋体"/>
                <w:sz w:val="30"/>
              </w:rPr>
              <w:t>制定</w:t>
            </w:r>
            <w:r>
              <w:rPr>
                <w:rFonts w:ascii="Times New Roman" w:hAnsi="Times New Roman"/>
                <w:b/>
                <w:sz w:val="30"/>
              </w:rPr>
              <w:t>Prepared by</w:t>
            </w:r>
          </w:p>
        </w:tc>
        <w:tc>
          <w:tcPr>
            <w:tcW w:w="3339" w:type="dxa"/>
            <w:vAlign w:val="center"/>
          </w:tcPr>
          <w:p>
            <w:pPr>
              <w:spacing w:line="240" w:lineRule="atLeast"/>
              <w:jc w:val="center"/>
              <w:rPr>
                <w:rFonts w:ascii="Times New Roman" w:hAnsi="Times New Roman"/>
                <w:b/>
                <w:sz w:val="28"/>
              </w:rPr>
            </w:pPr>
            <w:r>
              <w:rPr>
                <w:rFonts w:hint="eastAsia" w:ascii="宋体" w:hAnsi="宋体"/>
                <w:sz w:val="30"/>
              </w:rPr>
              <w:t>审核</w:t>
            </w:r>
            <w:r>
              <w:rPr>
                <w:rFonts w:ascii="Times New Roman" w:hAnsi="Times New Roman"/>
                <w:b/>
                <w:sz w:val="30"/>
              </w:rPr>
              <w:t>Checked by</w:t>
            </w:r>
          </w:p>
        </w:tc>
        <w:tc>
          <w:tcPr>
            <w:tcW w:w="3341" w:type="dxa"/>
            <w:vAlign w:val="center"/>
          </w:tcPr>
          <w:p>
            <w:pPr>
              <w:spacing w:line="240" w:lineRule="atLeast"/>
              <w:jc w:val="center"/>
              <w:rPr>
                <w:rFonts w:ascii="Times New Roman" w:hAnsi="Times New Roman"/>
                <w:b/>
                <w:sz w:val="28"/>
              </w:rPr>
            </w:pPr>
            <w:r>
              <w:rPr>
                <w:rFonts w:hint="eastAsia" w:ascii="宋体" w:hAnsi="宋体"/>
                <w:w w:val="99"/>
                <w:sz w:val="30"/>
              </w:rPr>
              <w:t>批准</w:t>
            </w:r>
            <w:r>
              <w:rPr>
                <w:rFonts w:ascii="Times New Roman" w:hAnsi="Times New Roman"/>
                <w:b/>
                <w:w w:val="99"/>
                <w:sz w:val="30"/>
              </w:rPr>
              <w:t>Approved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340" w:type="dxa"/>
            <w:vAlign w:val="center"/>
          </w:tcPr>
          <w:p>
            <w:pPr>
              <w:spacing w:line="240" w:lineRule="atLeast"/>
              <w:jc w:val="center"/>
              <w:rPr>
                <w:rFonts w:ascii="Times New Roman" w:hAnsi="Times New Roman"/>
                <w:b/>
                <w:sz w:val="28"/>
              </w:rPr>
            </w:pPr>
            <w:r>
              <w:rPr>
                <w:rFonts w:hint="eastAsia" w:ascii="Times New Roman" w:hAnsi="Times New Roman"/>
                <w:b/>
                <w:sz w:val="28"/>
              </w:rPr>
              <w:t>卢峻</w:t>
            </w:r>
          </w:p>
        </w:tc>
        <w:tc>
          <w:tcPr>
            <w:tcW w:w="3339" w:type="dxa"/>
            <w:vAlign w:val="center"/>
          </w:tcPr>
          <w:p>
            <w:pPr>
              <w:spacing w:line="240" w:lineRule="atLeast"/>
              <w:jc w:val="center"/>
              <w:rPr>
                <w:rFonts w:ascii="Times New Roman" w:hAnsi="Times New Roman"/>
                <w:b/>
                <w:sz w:val="28"/>
              </w:rPr>
            </w:pPr>
            <w:r>
              <w:rPr>
                <w:rFonts w:hint="eastAsia" w:ascii="Times New Roman" w:hAnsi="Times New Roman"/>
                <w:b/>
                <w:sz w:val="28"/>
              </w:rPr>
              <w:t>任建平</w:t>
            </w:r>
          </w:p>
        </w:tc>
        <w:tc>
          <w:tcPr>
            <w:tcW w:w="3341" w:type="dxa"/>
            <w:vAlign w:val="center"/>
          </w:tcPr>
          <w:p>
            <w:pPr>
              <w:spacing w:line="240" w:lineRule="atLeast"/>
              <w:jc w:val="center"/>
              <w:rPr>
                <w:rFonts w:ascii="Times New Roman" w:hAnsi="Times New Roman"/>
                <w:b/>
                <w:sz w:val="28"/>
              </w:rPr>
            </w:pPr>
            <w:r>
              <w:rPr>
                <w:rFonts w:hint="eastAsia" w:ascii="Times New Roman" w:hAnsi="Times New Roman"/>
                <w:b/>
                <w:sz w:val="28"/>
              </w:rPr>
              <w:t>陆华</w:t>
            </w:r>
          </w:p>
        </w:tc>
      </w:tr>
    </w:tbl>
    <w:p>
      <w:pPr>
        <w:spacing w:line="240" w:lineRule="atLeast"/>
        <w:jc w:val="left"/>
        <w:rPr>
          <w:rFonts w:ascii="Times New Roman" w:hAnsi="Times New Roman"/>
          <w:b/>
          <w:sz w:val="28"/>
        </w:rPr>
      </w:pPr>
    </w:p>
    <w:p>
      <w:pPr>
        <w:spacing w:line="240" w:lineRule="atLeast"/>
        <w:ind w:left="420" w:leftChars="200"/>
        <w:jc w:val="left"/>
        <w:rPr>
          <w:rFonts w:ascii="Times New Roman" w:hAnsi="Times New Roman"/>
          <w:b/>
          <w:bCs/>
          <w:sz w:val="28"/>
        </w:rPr>
      </w:pPr>
      <w:r>
        <w:rPr>
          <w:rFonts w:hint="eastAsia" w:ascii="宋体" w:hAnsi="宋体"/>
          <w:b/>
          <w:bCs/>
          <w:sz w:val="28"/>
        </w:rPr>
        <w:t>修订记录</w:t>
      </w:r>
      <w:r>
        <w:rPr>
          <w:rFonts w:ascii="宋体" w:hAnsi="宋体"/>
          <w:b/>
          <w:bCs/>
          <w:sz w:val="28"/>
        </w:rPr>
        <w:t>/</w:t>
      </w:r>
      <w:r>
        <w:rPr>
          <w:rFonts w:ascii="Times New Roman" w:hAnsi="Times New Roman"/>
          <w:b/>
          <w:bCs/>
          <w:sz w:val="28"/>
        </w:rPr>
        <w:t>Revised Records</w:t>
      </w:r>
      <w:r>
        <w:rPr>
          <w:rFonts w:hint="eastAsia" w:ascii="Times New Roman" w:hAnsi="Times New Roman"/>
          <w:b/>
          <w:bCs/>
          <w:sz w:val="28"/>
        </w:rPr>
        <w:t>：</w:t>
      </w:r>
    </w:p>
    <w:p>
      <w:pPr>
        <w:spacing w:line="240" w:lineRule="atLeast"/>
        <w:jc w:val="left"/>
        <w:rPr>
          <w:rFonts w:ascii="Times New Roman" w:hAnsi="Times New Roman"/>
          <w:b/>
          <w:bCs/>
          <w:sz w:val="28"/>
        </w:rPr>
      </w:pPr>
    </w:p>
    <w:tbl>
      <w:tblPr>
        <w:tblStyle w:val="5"/>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2279"/>
        <w:gridCol w:w="1736"/>
        <w:gridCol w:w="2008"/>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8" w:type="dxa"/>
            <w:vAlign w:val="center"/>
          </w:tcPr>
          <w:p>
            <w:pPr>
              <w:spacing w:line="239" w:lineRule="exact"/>
              <w:ind w:left="79"/>
              <w:jc w:val="center"/>
              <w:rPr>
                <w:rFonts w:ascii="Times New Roman" w:hAnsi="Times New Roman"/>
                <w:sz w:val="24"/>
              </w:rPr>
            </w:pPr>
            <w:r>
              <w:rPr>
                <w:rFonts w:hint="eastAsia" w:ascii="Times New Roman" w:hAnsi="Times New Roman"/>
                <w:sz w:val="24"/>
              </w:rPr>
              <w:t>版本</w:t>
            </w:r>
            <w:r>
              <w:rPr>
                <w:rFonts w:ascii="Times New Roman" w:hAnsi="Times New Roman"/>
                <w:sz w:val="24"/>
              </w:rPr>
              <w:t>/Revision</w:t>
            </w:r>
          </w:p>
        </w:tc>
        <w:tc>
          <w:tcPr>
            <w:tcW w:w="2279" w:type="dxa"/>
            <w:vAlign w:val="center"/>
          </w:tcPr>
          <w:p>
            <w:pPr>
              <w:spacing w:line="240" w:lineRule="atLeast"/>
              <w:jc w:val="center"/>
              <w:rPr>
                <w:rFonts w:ascii="Times New Roman" w:hAnsi="Times New Roman"/>
                <w:sz w:val="24"/>
              </w:rPr>
            </w:pPr>
            <w:r>
              <w:rPr>
                <w:rFonts w:hint="eastAsia" w:ascii="Times New Roman" w:hAnsi="Times New Roman"/>
                <w:sz w:val="24"/>
              </w:rPr>
              <w:t>修订人</w:t>
            </w:r>
            <w:r>
              <w:rPr>
                <w:rFonts w:ascii="Times New Roman" w:hAnsi="Times New Roman"/>
                <w:w w:val="99"/>
                <w:sz w:val="24"/>
              </w:rPr>
              <w:t>/Changed By</w:t>
            </w:r>
          </w:p>
        </w:tc>
        <w:tc>
          <w:tcPr>
            <w:tcW w:w="1736" w:type="dxa"/>
            <w:vAlign w:val="center"/>
          </w:tcPr>
          <w:p>
            <w:pPr>
              <w:spacing w:line="240" w:lineRule="atLeast"/>
              <w:jc w:val="center"/>
              <w:rPr>
                <w:rFonts w:ascii="Times New Roman" w:hAnsi="Times New Roman"/>
                <w:sz w:val="24"/>
              </w:rPr>
            </w:pPr>
            <w:r>
              <w:rPr>
                <w:rFonts w:hint="eastAsia" w:ascii="Times New Roman" w:hAnsi="Times New Roman"/>
                <w:sz w:val="24"/>
              </w:rPr>
              <w:t>日期</w:t>
            </w:r>
            <w:r>
              <w:rPr>
                <w:rFonts w:ascii="Times New Roman" w:hAnsi="Times New Roman"/>
                <w:w w:val="99"/>
                <w:sz w:val="24"/>
              </w:rPr>
              <w:t>/Date</w:t>
            </w:r>
          </w:p>
        </w:tc>
        <w:tc>
          <w:tcPr>
            <w:tcW w:w="2008" w:type="dxa"/>
            <w:vAlign w:val="center"/>
          </w:tcPr>
          <w:p>
            <w:pPr>
              <w:spacing w:line="240" w:lineRule="atLeast"/>
              <w:jc w:val="center"/>
              <w:rPr>
                <w:rFonts w:ascii="Times New Roman" w:hAnsi="Times New Roman"/>
                <w:sz w:val="24"/>
              </w:rPr>
            </w:pPr>
            <w:r>
              <w:rPr>
                <w:rFonts w:hint="eastAsia" w:ascii="Times New Roman" w:hAnsi="Times New Roman"/>
                <w:sz w:val="24"/>
              </w:rPr>
              <w:t>描述</w:t>
            </w:r>
            <w:r>
              <w:rPr>
                <w:rFonts w:ascii="Times New Roman" w:hAnsi="Times New Roman"/>
                <w:sz w:val="24"/>
              </w:rPr>
              <w:t>/Description</w:t>
            </w:r>
          </w:p>
        </w:tc>
        <w:tc>
          <w:tcPr>
            <w:tcW w:w="2009" w:type="dxa"/>
            <w:vAlign w:val="center"/>
          </w:tcPr>
          <w:p>
            <w:pPr>
              <w:spacing w:line="240" w:lineRule="atLeast"/>
              <w:jc w:val="center"/>
              <w:rPr>
                <w:rFonts w:ascii="Times New Roman" w:hAnsi="Times New Roman"/>
                <w:sz w:val="24"/>
              </w:rPr>
            </w:pPr>
            <w:r>
              <w:rPr>
                <w:rFonts w:hint="eastAsia" w:ascii="Times New Roman" w:hAnsi="Times New Roman"/>
                <w:sz w:val="24"/>
              </w:rPr>
              <w:t>页码</w:t>
            </w:r>
            <w:r>
              <w:rPr>
                <w:rFonts w:ascii="Times New Roman" w:hAnsi="Times New Roman"/>
                <w:sz w:val="24"/>
              </w:rPr>
              <w:t>/Page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8" w:type="dxa"/>
            <w:vAlign w:val="center"/>
          </w:tcPr>
          <w:p>
            <w:pPr>
              <w:spacing w:line="240" w:lineRule="exact"/>
              <w:jc w:val="center"/>
              <w:rPr>
                <w:rFonts w:ascii="Times New Roman" w:hAnsi="Times New Roman"/>
                <w:sz w:val="24"/>
              </w:rPr>
            </w:pPr>
            <w:r>
              <w:rPr>
                <w:rFonts w:ascii="Times New Roman" w:hAnsi="Times New Roman"/>
                <w:sz w:val="24"/>
              </w:rPr>
              <w:t>R0</w:t>
            </w:r>
          </w:p>
        </w:tc>
        <w:tc>
          <w:tcPr>
            <w:tcW w:w="2279" w:type="dxa"/>
            <w:vAlign w:val="center"/>
          </w:tcPr>
          <w:p>
            <w:pPr>
              <w:spacing w:line="240" w:lineRule="atLeast"/>
              <w:jc w:val="center"/>
              <w:rPr>
                <w:rFonts w:ascii="Times New Roman" w:hAnsi="Times New Roman"/>
                <w:sz w:val="24"/>
              </w:rPr>
            </w:pPr>
            <w:r>
              <w:rPr>
                <w:rFonts w:hint="eastAsia" w:ascii="Times New Roman" w:hAnsi="Times New Roman"/>
                <w:sz w:val="24"/>
              </w:rPr>
              <w:t>卢峻</w:t>
            </w:r>
          </w:p>
        </w:tc>
        <w:tc>
          <w:tcPr>
            <w:tcW w:w="1736" w:type="dxa"/>
            <w:vAlign w:val="center"/>
          </w:tcPr>
          <w:p>
            <w:pPr>
              <w:spacing w:line="240" w:lineRule="atLeast"/>
              <w:jc w:val="center"/>
              <w:rPr>
                <w:rFonts w:ascii="Times New Roman" w:hAnsi="Times New Roman"/>
                <w:sz w:val="24"/>
              </w:rPr>
            </w:pP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-01-1</w:t>
            </w:r>
          </w:p>
        </w:tc>
        <w:tc>
          <w:tcPr>
            <w:tcW w:w="2008" w:type="dxa"/>
            <w:vAlign w:val="center"/>
          </w:tcPr>
          <w:p>
            <w:pPr>
              <w:spacing w:line="240" w:lineRule="atLeast"/>
              <w:jc w:val="center"/>
              <w:rPr>
                <w:rFonts w:ascii="Times New Roman" w:hAnsi="Times New Roman"/>
                <w:sz w:val="24"/>
              </w:rPr>
            </w:pPr>
            <w:r>
              <w:rPr>
                <w:rFonts w:hint="eastAsia" w:ascii="Times New Roman" w:hAnsi="Times New Roman"/>
                <w:sz w:val="24"/>
              </w:rPr>
              <w:t>首次建立</w:t>
            </w:r>
          </w:p>
        </w:tc>
        <w:tc>
          <w:tcPr>
            <w:tcW w:w="2009" w:type="dxa"/>
            <w:vAlign w:val="center"/>
          </w:tcPr>
          <w:p>
            <w:pPr>
              <w:spacing w:line="240" w:lineRule="atLeast"/>
              <w:jc w:val="center"/>
              <w:rPr>
                <w:rFonts w:ascii="Times New Roman" w:hAnsi="Times New Roman"/>
                <w:sz w:val="24"/>
              </w:rPr>
            </w:pPr>
          </w:p>
        </w:tc>
      </w:tr>
    </w:tbl>
    <w:p>
      <w:pPr>
        <w:spacing w:line="240" w:lineRule="atLeast"/>
        <w:jc w:val="left"/>
        <w:rPr>
          <w:rFonts w:ascii="Times New Roman" w:hAnsi="Times New Roman"/>
          <w:b/>
          <w:bCs/>
          <w:sz w:val="28"/>
        </w:rPr>
      </w:pPr>
    </w:p>
    <w:p>
      <w:pPr>
        <w:pageBreakBefore/>
        <w:spacing w:line="240" w:lineRule="atLeast"/>
        <w:jc w:val="center"/>
        <w:rPr>
          <w:rFonts w:ascii="Times New Roman" w:hAnsi="Times New Roman"/>
          <w:b/>
          <w:bCs/>
          <w:sz w:val="44"/>
          <w:szCs w:val="44"/>
        </w:rPr>
        <w:sectPr>
          <w:footerReference r:id="rId3" w:type="default"/>
          <w:pgSz w:w="11906" w:h="16838"/>
          <w:pgMar w:top="720" w:right="720" w:bottom="720" w:left="720" w:header="851" w:footer="992" w:gutter="0"/>
          <w:cols w:space="425" w:num="1"/>
          <w:docGrid w:type="lines" w:linePitch="312" w:charSpace="0"/>
        </w:sectPr>
      </w:pPr>
    </w:p>
    <w:p>
      <w:pPr>
        <w:pageBreakBefore/>
        <w:spacing w:line="240" w:lineRule="atLeast"/>
        <w:jc w:val="center"/>
        <w:rPr>
          <w:rFonts w:ascii="Times New Roman" w:hAnsi="Times New Roman"/>
          <w:b/>
          <w:bCs/>
          <w:sz w:val="44"/>
          <w:szCs w:val="44"/>
        </w:rPr>
      </w:pPr>
      <w:bookmarkStart w:id="0" w:name="_GoBack"/>
      <w:bookmarkEnd w:id="0"/>
    </w:p>
    <w:tbl>
      <w:tblPr>
        <w:tblStyle w:val="5"/>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5"/>
        <w:gridCol w:w="2490"/>
        <w:gridCol w:w="286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825" w:type="dxa"/>
            <w:vAlign w:val="center"/>
          </w:tcPr>
          <w:p>
            <w:pPr>
              <w:spacing w:line="240" w:lineRule="atLeast"/>
              <w:rPr>
                <w:rFonts w:ascii="Times New Roman" w:hAnsi="Times New Roman"/>
                <w:sz w:val="24"/>
              </w:rPr>
            </w:pPr>
            <w:r>
              <w:rPr>
                <w:rFonts w:hint="eastAsia" w:ascii="宋体" w:hAnsi="宋体"/>
                <w:sz w:val="24"/>
              </w:rPr>
              <w:t>文件名称</w:t>
            </w:r>
            <w:r>
              <w:rPr>
                <w:rFonts w:ascii="Times New Roman" w:hAnsi="Times New Roman"/>
                <w:sz w:val="24"/>
              </w:rPr>
              <w:t>/Document name</w:t>
            </w:r>
          </w:p>
        </w:tc>
        <w:tc>
          <w:tcPr>
            <w:tcW w:w="2490" w:type="dxa"/>
            <w:vAlign w:val="center"/>
          </w:tcPr>
          <w:p>
            <w:pPr>
              <w:spacing w:line="240" w:lineRule="atLeast"/>
              <w:rPr>
                <w:rFonts w:ascii="Times New Roman" w:hAnsi="Times New Roman"/>
                <w:sz w:val="24"/>
              </w:rPr>
            </w:pPr>
            <w:r>
              <w:rPr>
                <w:rFonts w:ascii="Times New Roman" w:hAnsi="Times New Roman"/>
                <w:sz w:val="24"/>
              </w:rPr>
              <w:t>QK12V</w:t>
            </w:r>
            <w:r>
              <w:rPr>
                <w:rFonts w:hint="eastAsia" w:ascii="Times New Roman" w:hAnsi="Times New Roman"/>
                <w:sz w:val="24"/>
                <w:lang w:val="en-US" w:eastAsia="zh-CN"/>
              </w:rPr>
              <w:t>100</w:t>
            </w:r>
            <w:r>
              <w:rPr>
                <w:rFonts w:ascii="Times New Roman" w:hAnsi="Times New Roman"/>
                <w:sz w:val="24"/>
              </w:rPr>
              <w:t>Ah</w:t>
            </w:r>
            <w:r>
              <w:rPr>
                <w:rFonts w:hint="eastAsia" w:ascii="Times New Roman" w:hAnsi="Times New Roman"/>
                <w:sz w:val="24"/>
              </w:rPr>
              <w:t>规格书</w:t>
            </w:r>
          </w:p>
        </w:tc>
        <w:tc>
          <w:tcPr>
            <w:tcW w:w="2865" w:type="dxa"/>
            <w:vAlign w:val="center"/>
          </w:tcPr>
          <w:p>
            <w:pPr>
              <w:spacing w:line="240" w:lineRule="atLeast"/>
              <w:rPr>
                <w:rFonts w:ascii="Times New Roman" w:hAnsi="Times New Roman"/>
                <w:sz w:val="24"/>
              </w:rPr>
            </w:pPr>
            <w:r>
              <w:rPr>
                <w:rFonts w:hint="eastAsia" w:ascii="Times New Roman" w:hAnsi="Times New Roman"/>
                <w:sz w:val="24"/>
              </w:rPr>
              <w:t>版本</w:t>
            </w:r>
            <w:r>
              <w:rPr>
                <w:rFonts w:ascii="Times New Roman" w:hAnsi="Times New Roman"/>
                <w:sz w:val="24"/>
              </w:rPr>
              <w:t>/Document edition</w:t>
            </w:r>
          </w:p>
        </w:tc>
        <w:tc>
          <w:tcPr>
            <w:tcW w:w="1820" w:type="dxa"/>
            <w:vAlign w:val="center"/>
          </w:tcPr>
          <w:p>
            <w:pPr>
              <w:spacing w:line="240" w:lineRule="atLeast"/>
              <w:rPr>
                <w:rFonts w:ascii="Times New Roman" w:hAnsi="Times New Roman"/>
                <w:sz w:val="24"/>
              </w:rPr>
            </w:pPr>
            <w:r>
              <w:rPr>
                <w:rFonts w:ascii="Times New Roman" w:hAnsi="Times New Roman"/>
                <w:sz w:val="24"/>
              </w:rPr>
              <w:t>R0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25" w:type="dxa"/>
            <w:vAlign w:val="center"/>
          </w:tcPr>
          <w:p>
            <w:pPr>
              <w:spacing w:line="240" w:lineRule="atLeast"/>
              <w:rPr>
                <w:rFonts w:ascii="Times New Roman" w:hAnsi="Times New Roman"/>
                <w:sz w:val="24"/>
              </w:rPr>
            </w:pPr>
            <w:r>
              <w:rPr>
                <w:rFonts w:hint="eastAsia" w:ascii="Times New Roman" w:hAnsi="Times New Roman"/>
                <w:sz w:val="24"/>
              </w:rPr>
              <w:t>文件编号</w:t>
            </w:r>
            <w:r>
              <w:rPr>
                <w:rFonts w:ascii="Times New Roman" w:hAnsi="Times New Roman"/>
                <w:sz w:val="24"/>
              </w:rPr>
              <w:t>/Document No.</w:t>
            </w:r>
          </w:p>
        </w:tc>
        <w:tc>
          <w:tcPr>
            <w:tcW w:w="2490" w:type="dxa"/>
            <w:vAlign w:val="center"/>
          </w:tcPr>
          <w:p>
            <w:pPr>
              <w:spacing w:line="240" w:lineRule="atLeast"/>
              <w:rPr>
                <w:rFonts w:ascii="Times New Roman" w:hAnsi="Times New Roman"/>
                <w:sz w:val="24"/>
              </w:rPr>
            </w:pPr>
            <w:r>
              <w:rPr>
                <w:rFonts w:ascii="Times New Roman" w:hAnsi="Times New Roman"/>
                <w:sz w:val="24"/>
              </w:rPr>
              <w:t>QK2</w:t>
            </w:r>
            <w:r>
              <w:rPr>
                <w:rFonts w:hint="eastAsia" w:ascii="Times New Roman" w:hAnsi="Times New Roman"/>
                <w:sz w:val="24"/>
                <w:lang w:val="en-US" w:eastAsia="zh-CN"/>
              </w:rPr>
              <w:t>3</w:t>
            </w:r>
            <w:r>
              <w:rPr>
                <w:rFonts w:ascii="Times New Roman" w:hAnsi="Times New Roman"/>
                <w:sz w:val="24"/>
              </w:rPr>
              <w:t>WJ1-1002</w:t>
            </w:r>
          </w:p>
        </w:tc>
        <w:tc>
          <w:tcPr>
            <w:tcW w:w="2865" w:type="dxa"/>
            <w:vAlign w:val="center"/>
          </w:tcPr>
          <w:p>
            <w:pPr>
              <w:spacing w:line="240" w:lineRule="atLeast"/>
              <w:rPr>
                <w:rFonts w:ascii="Times New Roman" w:hAnsi="Times New Roman"/>
                <w:sz w:val="24"/>
              </w:rPr>
            </w:pPr>
          </w:p>
        </w:tc>
        <w:tc>
          <w:tcPr>
            <w:tcW w:w="1820" w:type="dxa"/>
            <w:vAlign w:val="center"/>
          </w:tcPr>
          <w:p>
            <w:pPr>
              <w:spacing w:line="240" w:lineRule="atLeast"/>
              <w:rPr>
                <w:rFonts w:ascii="Times New Roman" w:hAnsi="Times New Roman"/>
                <w:sz w:val="24"/>
              </w:rPr>
            </w:pPr>
            <w:r>
              <w:rPr>
                <w:rFonts w:ascii="Times New Roman" w:hAnsi="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825" w:type="dxa"/>
            <w:vAlign w:val="center"/>
          </w:tcPr>
          <w:p>
            <w:pPr>
              <w:spacing w:line="240" w:lineRule="atLeast"/>
              <w:rPr>
                <w:rFonts w:ascii="Times New Roman" w:hAnsi="Times New Roman"/>
                <w:sz w:val="24"/>
              </w:rPr>
            </w:pPr>
            <w:r>
              <w:rPr>
                <w:rFonts w:hint="eastAsia" w:ascii="Times New Roman" w:hAnsi="Times New Roman"/>
                <w:sz w:val="24"/>
              </w:rPr>
              <w:t>发行日期</w:t>
            </w:r>
            <w:r>
              <w:rPr>
                <w:rFonts w:ascii="Times New Roman" w:hAnsi="Times New Roman"/>
                <w:sz w:val="24"/>
              </w:rPr>
              <w:t>/Date</w:t>
            </w:r>
          </w:p>
        </w:tc>
        <w:tc>
          <w:tcPr>
            <w:tcW w:w="2490" w:type="dxa"/>
            <w:vAlign w:val="center"/>
          </w:tcPr>
          <w:p>
            <w:pPr>
              <w:spacing w:line="240" w:lineRule="atLeast"/>
              <w:rPr>
                <w:rFonts w:ascii="Times New Roman" w:hAnsi="Times New Roman"/>
                <w:sz w:val="24"/>
              </w:rPr>
            </w:pP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-1-1</w:t>
            </w:r>
          </w:p>
        </w:tc>
        <w:tc>
          <w:tcPr>
            <w:tcW w:w="2865" w:type="dxa"/>
            <w:vAlign w:val="center"/>
          </w:tcPr>
          <w:p>
            <w:pPr>
              <w:spacing w:line="240" w:lineRule="atLeast"/>
              <w:rPr>
                <w:rFonts w:ascii="Times New Roman" w:hAnsi="Times New Roman"/>
                <w:sz w:val="24"/>
              </w:rPr>
            </w:pPr>
            <w:r>
              <w:rPr>
                <w:rFonts w:hint="eastAsia" w:ascii="Times New Roman" w:hAnsi="Times New Roman"/>
                <w:sz w:val="24"/>
              </w:rPr>
              <w:t>页码</w:t>
            </w:r>
            <w:r>
              <w:rPr>
                <w:rFonts w:ascii="Times New Roman" w:hAnsi="Times New Roman"/>
                <w:sz w:val="24"/>
              </w:rPr>
              <w:t>/Page</w:t>
            </w:r>
          </w:p>
        </w:tc>
        <w:tc>
          <w:tcPr>
            <w:tcW w:w="1820" w:type="dxa"/>
            <w:vAlign w:val="center"/>
          </w:tcPr>
          <w:p>
            <w:pPr>
              <w:spacing w:line="240" w:lineRule="atLeast"/>
              <w:rPr>
                <w:rFonts w:ascii="Times New Roman" w:hAnsi="Times New Roman"/>
                <w:sz w:val="24"/>
              </w:rPr>
            </w:pPr>
          </w:p>
        </w:tc>
      </w:tr>
    </w:tbl>
    <w:p>
      <w:pPr>
        <w:spacing w:line="240" w:lineRule="atLeast"/>
        <w:rPr>
          <w:rFonts w:ascii="Times New Roman" w:hAnsi="Times New Roman"/>
          <w:b/>
          <w:bCs/>
          <w:sz w:val="44"/>
          <w:szCs w:val="44"/>
        </w:rPr>
      </w:pPr>
    </w:p>
    <w:p>
      <w:pPr>
        <w:spacing w:line="240" w:lineRule="atLeast"/>
        <w:ind w:left="420" w:leftChars="200"/>
        <w:rPr>
          <w:rFonts w:ascii="Times New Roman" w:hAnsi="Times New Roman"/>
          <w:b/>
          <w:bCs/>
          <w:sz w:val="32"/>
          <w:szCs w:val="32"/>
        </w:rPr>
      </w:pPr>
      <w:r>
        <w:rPr>
          <w:rFonts w:hint="eastAsia" w:ascii="Times New Roman" w:hAnsi="Times New Roman"/>
          <w:b/>
          <w:bCs/>
          <w:sz w:val="32"/>
          <w:szCs w:val="32"/>
        </w:rPr>
        <w:t>目录</w:t>
      </w:r>
      <w:r>
        <w:rPr>
          <w:rFonts w:ascii="Times New Roman" w:hAnsi="Times New Roman"/>
          <w:b/>
          <w:bCs/>
          <w:sz w:val="32"/>
          <w:szCs w:val="32"/>
        </w:rPr>
        <w:t>/contents</w:t>
      </w:r>
    </w:p>
    <w:p>
      <w:pPr>
        <w:spacing w:line="240" w:lineRule="atLeast"/>
        <w:ind w:left="420" w:leftChars="200"/>
        <w:rPr>
          <w:rFonts w:ascii="Times New Roman" w:hAnsi="Times New Roman"/>
          <w:sz w:val="30"/>
          <w:szCs w:val="30"/>
        </w:rPr>
      </w:pPr>
    </w:p>
    <w:p>
      <w:pPr>
        <w:spacing w:line="240" w:lineRule="atLeast"/>
        <w:ind w:left="420" w:leftChars="200"/>
        <w:rPr>
          <w:rFonts w:ascii="Times New Roman" w:hAnsi="Times New Roman"/>
          <w:sz w:val="30"/>
          <w:szCs w:val="30"/>
        </w:rPr>
      </w:pPr>
      <w:r>
        <w:rPr>
          <w:sz w:val="30"/>
          <w:szCs w:val="30"/>
        </w:rPr>
        <w:t>1</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适用范围</w:t>
      </w:r>
      <w:r>
        <w:rPr>
          <w:rFonts w:ascii="宋体" w:hAnsi="宋体"/>
          <w:sz w:val="30"/>
          <w:szCs w:val="30"/>
        </w:rPr>
        <w:t xml:space="preserve"> </w:t>
      </w:r>
      <w:r>
        <w:rPr>
          <w:sz w:val="30"/>
          <w:szCs w:val="30"/>
        </w:rPr>
        <w:t xml:space="preserve">Scope ----------------------------------------------------------------------- </w:t>
      </w:r>
      <w:r>
        <w:rPr>
          <w:rFonts w:hint="eastAsia"/>
          <w:sz w:val="30"/>
          <w:szCs w:val="30"/>
        </w:rPr>
        <w:t>3</w:t>
      </w:r>
    </w:p>
    <w:p>
      <w:pPr>
        <w:spacing w:line="240" w:lineRule="atLeast"/>
        <w:ind w:left="420" w:leftChars="200"/>
        <w:rPr>
          <w:sz w:val="30"/>
          <w:szCs w:val="30"/>
        </w:rPr>
      </w:pPr>
      <w:r>
        <w:rPr>
          <w:sz w:val="30"/>
          <w:szCs w:val="30"/>
        </w:rPr>
        <w:t>2</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电池组特性</w:t>
      </w:r>
      <w:r>
        <w:rPr>
          <w:sz w:val="30"/>
          <w:szCs w:val="30"/>
        </w:rPr>
        <w:t xml:space="preserve"> Battery group specifications --------------------------------------- </w:t>
      </w:r>
      <w:r>
        <w:rPr>
          <w:rFonts w:hint="eastAsia"/>
          <w:sz w:val="30"/>
          <w:szCs w:val="30"/>
        </w:rPr>
        <w:t>3</w:t>
      </w:r>
    </w:p>
    <w:p>
      <w:pPr>
        <w:spacing w:line="240" w:lineRule="atLeast"/>
        <w:ind w:left="420" w:leftChars="200"/>
        <w:rPr>
          <w:sz w:val="30"/>
          <w:szCs w:val="30"/>
        </w:rPr>
      </w:pPr>
      <w:r>
        <w:rPr>
          <w:sz w:val="30"/>
          <w:szCs w:val="30"/>
        </w:rPr>
        <w:t>3</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电池组性能</w:t>
      </w:r>
      <w:r>
        <w:rPr>
          <w:rFonts w:ascii="宋体" w:hAnsi="宋体"/>
          <w:sz w:val="30"/>
          <w:szCs w:val="30"/>
        </w:rPr>
        <w:t xml:space="preserve"> </w:t>
      </w:r>
      <w:r>
        <w:rPr>
          <w:sz w:val="30"/>
          <w:szCs w:val="30"/>
        </w:rPr>
        <w:t xml:space="preserve">Cell Performance ----------------------------------------------------- </w:t>
      </w:r>
      <w:r>
        <w:rPr>
          <w:rFonts w:hint="eastAsia"/>
          <w:sz w:val="30"/>
          <w:szCs w:val="30"/>
        </w:rPr>
        <w:t>4</w:t>
      </w:r>
    </w:p>
    <w:p>
      <w:pPr>
        <w:spacing w:line="240" w:lineRule="atLeast"/>
        <w:ind w:left="420" w:leftChars="200"/>
        <w:rPr>
          <w:sz w:val="30"/>
          <w:szCs w:val="30"/>
        </w:rPr>
      </w:pPr>
      <w:r>
        <w:rPr>
          <w:sz w:val="30"/>
          <w:szCs w:val="30"/>
        </w:rPr>
        <w:t>4</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环境适应性</w:t>
      </w:r>
      <w:r>
        <w:rPr>
          <w:rFonts w:ascii="宋体" w:hAnsi="宋体"/>
          <w:sz w:val="30"/>
          <w:szCs w:val="30"/>
        </w:rPr>
        <w:t xml:space="preserve"> </w:t>
      </w:r>
      <w:r>
        <w:rPr>
          <w:sz w:val="30"/>
          <w:szCs w:val="30"/>
        </w:rPr>
        <w:t xml:space="preserve">Environmental Function -------------------------------------------- </w:t>
      </w:r>
      <w:r>
        <w:rPr>
          <w:rFonts w:hint="eastAsia"/>
          <w:sz w:val="30"/>
          <w:szCs w:val="30"/>
        </w:rPr>
        <w:t>4</w:t>
      </w:r>
    </w:p>
    <w:p>
      <w:pPr>
        <w:spacing w:line="240" w:lineRule="atLeast"/>
        <w:ind w:left="420" w:leftChars="200"/>
        <w:rPr>
          <w:sz w:val="30"/>
          <w:szCs w:val="30"/>
        </w:rPr>
      </w:pPr>
      <w:r>
        <w:rPr>
          <w:sz w:val="30"/>
          <w:szCs w:val="30"/>
        </w:rPr>
        <w:t>5</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安全性</w:t>
      </w:r>
      <w:r>
        <w:rPr>
          <w:sz w:val="30"/>
          <w:szCs w:val="30"/>
        </w:rPr>
        <w:t xml:space="preserve"> Safety tests ------------------------------------------------------------------- </w:t>
      </w:r>
      <w:r>
        <w:rPr>
          <w:rFonts w:hint="eastAsia"/>
          <w:sz w:val="30"/>
          <w:szCs w:val="30"/>
        </w:rPr>
        <w:t>5</w:t>
      </w:r>
    </w:p>
    <w:p>
      <w:pPr>
        <w:spacing w:line="240" w:lineRule="atLeast"/>
        <w:ind w:left="420" w:leftChars="200"/>
        <w:rPr>
          <w:sz w:val="30"/>
          <w:szCs w:val="30"/>
        </w:rPr>
      </w:pPr>
      <w:r>
        <w:rPr>
          <w:sz w:val="30"/>
          <w:szCs w:val="30"/>
        </w:rPr>
        <w:t>6</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测试条件</w:t>
      </w:r>
      <w:r>
        <w:rPr>
          <w:sz w:val="30"/>
          <w:szCs w:val="30"/>
        </w:rPr>
        <w:t xml:space="preserve"> Test Conditions ----------------------------------------------------------- 4</w:t>
      </w:r>
    </w:p>
    <w:p>
      <w:pPr>
        <w:spacing w:line="240" w:lineRule="atLeast"/>
        <w:ind w:left="420" w:leftChars="200"/>
        <w:rPr>
          <w:sz w:val="30"/>
          <w:szCs w:val="30"/>
        </w:rPr>
      </w:pPr>
      <w:r>
        <w:rPr>
          <w:sz w:val="30"/>
          <w:szCs w:val="30"/>
        </w:rPr>
        <w:t>7</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储存及其它事项</w:t>
      </w:r>
      <w:r>
        <w:rPr>
          <w:sz w:val="30"/>
          <w:szCs w:val="30"/>
        </w:rPr>
        <w:t xml:space="preserve"> Storage and Others -------------------------------------------- </w:t>
      </w:r>
      <w:r>
        <w:rPr>
          <w:rFonts w:hint="eastAsia"/>
          <w:sz w:val="30"/>
          <w:szCs w:val="30"/>
        </w:rPr>
        <w:t>6</w:t>
      </w:r>
    </w:p>
    <w:p>
      <w:pPr>
        <w:spacing w:line="240" w:lineRule="atLeast"/>
        <w:ind w:left="420" w:leftChars="200"/>
        <w:rPr>
          <w:sz w:val="30"/>
          <w:szCs w:val="30"/>
        </w:rPr>
      </w:pPr>
      <w:r>
        <w:rPr>
          <w:sz w:val="30"/>
          <w:szCs w:val="30"/>
        </w:rPr>
        <w:t>8</w:t>
      </w:r>
      <w:r>
        <w:rPr>
          <w:rFonts w:hint="eastAsia"/>
          <w:sz w:val="30"/>
          <w:szCs w:val="30"/>
        </w:rPr>
        <w:t>、</w:t>
      </w:r>
      <w:r>
        <w:rPr>
          <w:sz w:val="30"/>
          <w:szCs w:val="30"/>
        </w:rPr>
        <w:t xml:space="preserve"> </w:t>
      </w:r>
      <w:r>
        <w:rPr>
          <w:rFonts w:hint="eastAsia"/>
          <w:sz w:val="32"/>
          <w:szCs w:val="32"/>
        </w:rPr>
        <w:t>保质期及产品责任</w:t>
      </w:r>
      <w:r>
        <w:rPr>
          <w:sz w:val="32"/>
          <w:szCs w:val="32"/>
        </w:rPr>
        <w:t xml:space="preserve"> Warranty Period</w:t>
      </w:r>
      <w:r>
        <w:rPr>
          <w:rFonts w:hint="eastAsia"/>
          <w:sz w:val="32"/>
          <w:szCs w:val="32"/>
        </w:rPr>
        <w:t>＆</w:t>
      </w:r>
      <w:r>
        <w:rPr>
          <w:sz w:val="32"/>
          <w:szCs w:val="32"/>
        </w:rPr>
        <w:t xml:space="preserve">Product Liability -------------- </w:t>
      </w:r>
      <w:r>
        <w:rPr>
          <w:rFonts w:hint="eastAsia"/>
          <w:sz w:val="32"/>
          <w:szCs w:val="32"/>
        </w:rPr>
        <w:t>6</w:t>
      </w:r>
    </w:p>
    <w:p>
      <w:pPr>
        <w:spacing w:line="240" w:lineRule="atLeast"/>
        <w:ind w:left="420" w:leftChars="200"/>
        <w:rPr>
          <w:sz w:val="30"/>
          <w:szCs w:val="30"/>
        </w:rPr>
      </w:pPr>
      <w:r>
        <w:rPr>
          <w:sz w:val="30"/>
          <w:szCs w:val="30"/>
        </w:rPr>
        <w:t>9</w:t>
      </w:r>
      <w:r>
        <w:rPr>
          <w:rFonts w:hint="eastAsia" w:ascii="宋体" w:hAnsi="宋体"/>
          <w:sz w:val="30"/>
          <w:szCs w:val="30"/>
        </w:rPr>
        <w:t>、</w:t>
      </w:r>
      <w:r>
        <w:rPr>
          <w:rFonts w:ascii="宋体" w:hAnsi="宋体"/>
          <w:sz w:val="30"/>
          <w:szCs w:val="30"/>
        </w:rPr>
        <w:t xml:space="preserve"> </w:t>
      </w:r>
      <w:r>
        <w:rPr>
          <w:rFonts w:hint="eastAsia" w:ascii="宋体" w:hAnsi="宋体"/>
          <w:sz w:val="30"/>
          <w:szCs w:val="30"/>
        </w:rPr>
        <w:t>警告</w:t>
      </w:r>
      <w:r>
        <w:rPr>
          <w:sz w:val="30"/>
          <w:szCs w:val="30"/>
        </w:rPr>
        <w:t xml:space="preserve"> Caution ---------------------------------------------------------------------------- </w:t>
      </w:r>
      <w:r>
        <w:rPr>
          <w:rFonts w:hint="eastAsia"/>
          <w:sz w:val="30"/>
          <w:szCs w:val="30"/>
        </w:rPr>
        <w:t>6</w:t>
      </w:r>
    </w:p>
    <w:p>
      <w:pPr>
        <w:spacing w:line="240" w:lineRule="atLeast"/>
        <w:ind w:left="420" w:leftChars="200"/>
        <w:rPr>
          <w:sz w:val="30"/>
          <w:szCs w:val="30"/>
        </w:rPr>
      </w:pPr>
      <w:r>
        <w:rPr>
          <w:sz w:val="30"/>
          <w:szCs w:val="30"/>
        </w:rPr>
        <w:t>10</w:t>
      </w:r>
      <w:r>
        <w:rPr>
          <w:rFonts w:hint="eastAsia" w:ascii="宋体" w:hAnsi="宋体"/>
          <w:sz w:val="30"/>
          <w:szCs w:val="30"/>
        </w:rPr>
        <w:t>、免责声明</w:t>
      </w:r>
      <w:r>
        <w:rPr>
          <w:rFonts w:ascii="宋体" w:hAnsi="宋体"/>
          <w:sz w:val="30"/>
          <w:szCs w:val="30"/>
        </w:rPr>
        <w:t xml:space="preserve"> </w:t>
      </w:r>
      <w:r>
        <w:rPr>
          <w:sz w:val="30"/>
          <w:szCs w:val="30"/>
        </w:rPr>
        <w:t xml:space="preserve">Free-responsibility declaration --------------------------------------- </w:t>
      </w:r>
      <w:r>
        <w:rPr>
          <w:rFonts w:hint="eastAsia"/>
          <w:sz w:val="30"/>
          <w:szCs w:val="30"/>
        </w:rPr>
        <w:t>7</w:t>
      </w:r>
    </w:p>
    <w:p>
      <w:pPr>
        <w:spacing w:line="240" w:lineRule="atLeast"/>
        <w:ind w:left="420" w:leftChars="200"/>
        <w:rPr>
          <w:sz w:val="30"/>
          <w:szCs w:val="30"/>
        </w:rPr>
      </w:pPr>
      <w:r>
        <w:rPr>
          <w:sz w:val="30"/>
          <w:szCs w:val="30"/>
        </w:rPr>
        <w:t>11</w:t>
      </w:r>
      <w:r>
        <w:rPr>
          <w:rFonts w:hint="eastAsia" w:ascii="宋体" w:hAnsi="宋体"/>
          <w:sz w:val="30"/>
          <w:szCs w:val="30"/>
        </w:rPr>
        <w:t>、附录</w:t>
      </w:r>
      <w:r>
        <w:rPr>
          <w:rFonts w:ascii="Arial" w:hAnsi="Arial"/>
          <w:sz w:val="30"/>
          <w:szCs w:val="30"/>
        </w:rPr>
        <w:t xml:space="preserve"> </w:t>
      </w:r>
      <w:r>
        <w:rPr>
          <w:sz w:val="30"/>
          <w:szCs w:val="30"/>
        </w:rPr>
        <w:t xml:space="preserve">Appendix -------------------------------------------------------------------------- </w:t>
      </w:r>
      <w:r>
        <w:rPr>
          <w:rFonts w:hint="eastAsia"/>
          <w:sz w:val="30"/>
          <w:szCs w:val="30"/>
        </w:rPr>
        <w:t>7</w:t>
      </w:r>
    </w:p>
    <w:p>
      <w:pPr>
        <w:pageBreakBefore/>
        <w:numPr>
          <w:ilvl w:val="0"/>
          <w:numId w:val="1"/>
        </w:numPr>
        <w:spacing w:line="240" w:lineRule="atLeast"/>
        <w:ind w:left="420" w:leftChars="200"/>
        <w:rPr>
          <w:sz w:val="32"/>
          <w:szCs w:val="32"/>
        </w:rPr>
      </w:pPr>
      <w:r>
        <w:rPr>
          <w:rFonts w:hint="eastAsia" w:ascii="宋体" w:hAnsi="宋体"/>
          <w:sz w:val="32"/>
          <w:szCs w:val="32"/>
        </w:rPr>
        <w:t>适用范围</w:t>
      </w:r>
      <w:r>
        <w:rPr>
          <w:sz w:val="32"/>
          <w:szCs w:val="32"/>
        </w:rPr>
        <w:t xml:space="preserve"> Scope</w:t>
      </w:r>
    </w:p>
    <w:p>
      <w:pPr>
        <w:spacing w:line="240" w:lineRule="atLeast"/>
        <w:ind w:left="420" w:leftChars="200" w:firstLine="360" w:firstLineChars="150"/>
        <w:rPr>
          <w:sz w:val="24"/>
        </w:rPr>
      </w:pPr>
      <w:r>
        <w:rPr>
          <w:rFonts w:hint="eastAsia"/>
          <w:sz w:val="24"/>
        </w:rPr>
        <w:t>本规格书描述的环保型</w:t>
      </w:r>
      <w:r>
        <w:rPr>
          <w:sz w:val="24"/>
        </w:rPr>
        <w:t>12v</w:t>
      </w:r>
      <w:r>
        <w:rPr>
          <w:rFonts w:hint="eastAsia"/>
          <w:sz w:val="24"/>
          <w:lang w:val="en-US" w:eastAsia="zh-CN"/>
        </w:rPr>
        <w:t>100</w:t>
      </w:r>
      <w:r>
        <w:rPr>
          <w:sz w:val="24"/>
        </w:rPr>
        <w:t>ah</w:t>
      </w:r>
      <w:r>
        <w:rPr>
          <w:rFonts w:hint="eastAsia"/>
          <w:sz w:val="24"/>
        </w:rPr>
        <w:t>电池组。使用规格为</w:t>
      </w:r>
      <w:r>
        <w:rPr>
          <w:sz w:val="24"/>
        </w:rPr>
        <w:t>60133</w:t>
      </w:r>
      <w:r>
        <w:rPr>
          <w:rFonts w:hint="eastAsia"/>
          <w:sz w:val="24"/>
        </w:rPr>
        <w:t>的单体</w:t>
      </w:r>
      <w:r>
        <w:rPr>
          <w:sz w:val="24"/>
        </w:rPr>
        <w:t>3.2v4</w:t>
      </w:r>
      <w:r>
        <w:rPr>
          <w:rFonts w:hint="eastAsia"/>
          <w:sz w:val="24"/>
        </w:rPr>
        <w:t>6</w:t>
      </w:r>
      <w:r>
        <w:rPr>
          <w:sz w:val="24"/>
        </w:rPr>
        <w:t>ah</w:t>
      </w:r>
      <w:r>
        <w:rPr>
          <w:rFonts w:hint="eastAsia"/>
          <w:sz w:val="24"/>
        </w:rPr>
        <w:t>圆柱</w:t>
      </w:r>
      <w:r>
        <w:rPr>
          <w:rFonts w:hint="eastAsia"/>
          <w:sz w:val="24"/>
          <w:lang w:val="en-US" w:eastAsia="zh-CN"/>
        </w:rPr>
        <w:t>铁锂</w:t>
      </w:r>
      <w:r>
        <w:rPr>
          <w:rFonts w:hint="eastAsia"/>
          <w:sz w:val="24"/>
        </w:rPr>
        <w:t>电芯。</w:t>
      </w:r>
    </w:p>
    <w:p>
      <w:pPr>
        <w:spacing w:line="240" w:lineRule="atLeast"/>
        <w:ind w:left="420" w:leftChars="200" w:firstLine="360" w:firstLineChars="150"/>
        <w:rPr>
          <w:sz w:val="24"/>
        </w:rPr>
      </w:pPr>
      <w:r>
        <w:rPr>
          <w:rFonts w:hint="eastAsia"/>
          <w:sz w:val="24"/>
        </w:rPr>
        <w:t>该电池为</w:t>
      </w:r>
      <w:r>
        <w:rPr>
          <w:sz w:val="24"/>
        </w:rPr>
        <w:t>12v</w:t>
      </w:r>
      <w:r>
        <w:rPr>
          <w:rFonts w:hint="eastAsia"/>
          <w:sz w:val="24"/>
          <w:lang w:val="en-US" w:eastAsia="zh-CN"/>
        </w:rPr>
        <w:t>100</w:t>
      </w:r>
      <w:r>
        <w:rPr>
          <w:sz w:val="24"/>
        </w:rPr>
        <w:t>ah</w:t>
      </w:r>
      <w:r>
        <w:rPr>
          <w:rFonts w:hint="eastAsia"/>
          <w:sz w:val="24"/>
        </w:rPr>
        <w:t>铁锂电池组，若并联使用，需保证电池容量、品种规格、批次一致并保证电池电压压差小于±3</w:t>
      </w:r>
      <w:r>
        <w:rPr>
          <w:sz w:val="24"/>
        </w:rPr>
        <w:t>%</w:t>
      </w:r>
      <w:r>
        <w:rPr>
          <w:rFonts w:hint="eastAsia"/>
          <w:sz w:val="24"/>
        </w:rPr>
        <w:t>之内。</w:t>
      </w:r>
    </w:p>
    <w:p>
      <w:pPr>
        <w:spacing w:line="240" w:lineRule="atLeast"/>
        <w:ind w:left="420" w:leftChars="200" w:firstLine="360" w:firstLineChars="150"/>
        <w:rPr>
          <w:sz w:val="24"/>
        </w:rPr>
      </w:pPr>
      <w:r>
        <w:rPr>
          <w:rFonts w:hint="eastAsia"/>
          <w:sz w:val="24"/>
        </w:rPr>
        <w:t>电池可以串联使用，串联数量小于</w:t>
      </w:r>
      <w:r>
        <w:rPr>
          <w:sz w:val="24"/>
        </w:rPr>
        <w:t>4</w:t>
      </w:r>
      <w:r>
        <w:rPr>
          <w:rFonts w:hint="eastAsia"/>
          <w:sz w:val="24"/>
        </w:rPr>
        <w:t>串，串联电池组需保证品种规格一致，且串联电池组电压、容量、批次一致。</w:t>
      </w:r>
      <w:r>
        <w:rPr>
          <w:rFonts w:hint="eastAsia"/>
          <w:sz w:val="24"/>
          <w:lang w:val="en-US" w:eastAsia="zh-CN"/>
        </w:rPr>
        <w:t>充电时</w:t>
      </w:r>
      <w:r>
        <w:rPr>
          <w:rFonts w:hint="eastAsia"/>
          <w:sz w:val="24"/>
        </w:rPr>
        <w:t>需认真核对充电电压，充电电压以下表为参考，串联充电电压严禁超过80v</w:t>
      </w:r>
    </w:p>
    <w:tbl>
      <w:tblPr>
        <w:tblStyle w:val="5"/>
        <w:tblW w:w="0" w:type="auto"/>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75"/>
        <w:gridCol w:w="2127"/>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60" w:type="dxa"/>
            <w:shd w:val="clear" w:color="auto" w:fill="auto"/>
            <w:vAlign w:val="center"/>
          </w:tcPr>
          <w:p>
            <w:pPr>
              <w:spacing w:line="240" w:lineRule="atLeast"/>
              <w:jc w:val="center"/>
              <w:rPr>
                <w:sz w:val="24"/>
              </w:rPr>
            </w:pPr>
            <w:r>
              <w:rPr>
                <w:sz w:val="24"/>
              </w:rPr>
              <w:t>串联数量</w:t>
            </w:r>
          </w:p>
        </w:tc>
        <w:tc>
          <w:tcPr>
            <w:tcW w:w="1275" w:type="dxa"/>
            <w:shd w:val="clear" w:color="auto" w:fill="auto"/>
            <w:vAlign w:val="center"/>
          </w:tcPr>
          <w:p>
            <w:pPr>
              <w:spacing w:line="240" w:lineRule="atLeast"/>
              <w:jc w:val="center"/>
              <w:rPr>
                <w:rFonts w:hint="eastAsia" w:eastAsia="宋体"/>
                <w:sz w:val="24"/>
                <w:lang w:val="en-US" w:eastAsia="zh-CN"/>
              </w:rPr>
            </w:pPr>
            <w:r>
              <w:rPr>
                <w:sz w:val="24"/>
              </w:rPr>
              <w:t>单</w:t>
            </w:r>
            <w:r>
              <w:rPr>
                <w:rFonts w:hint="eastAsia"/>
                <w:sz w:val="24"/>
                <w:lang w:val="en-US" w:eastAsia="zh-CN"/>
              </w:rPr>
              <w:t>只</w:t>
            </w:r>
          </w:p>
        </w:tc>
        <w:tc>
          <w:tcPr>
            <w:tcW w:w="2127" w:type="dxa"/>
            <w:shd w:val="clear" w:color="auto" w:fill="auto"/>
            <w:vAlign w:val="center"/>
          </w:tcPr>
          <w:p>
            <w:pPr>
              <w:spacing w:line="240" w:lineRule="atLeast"/>
              <w:jc w:val="center"/>
              <w:rPr>
                <w:sz w:val="24"/>
              </w:rPr>
            </w:pPr>
            <w:r>
              <w:rPr>
                <w:rFonts w:hint="eastAsia"/>
                <w:sz w:val="24"/>
              </w:rPr>
              <w:t>2串</w:t>
            </w:r>
          </w:p>
        </w:tc>
        <w:tc>
          <w:tcPr>
            <w:tcW w:w="1984" w:type="dxa"/>
            <w:shd w:val="clear" w:color="auto" w:fill="auto"/>
            <w:vAlign w:val="center"/>
          </w:tcPr>
          <w:p>
            <w:pPr>
              <w:spacing w:line="240" w:lineRule="atLeast"/>
              <w:jc w:val="center"/>
              <w:rPr>
                <w:sz w:val="24"/>
              </w:rPr>
            </w:pPr>
            <w:r>
              <w:rPr>
                <w:rFonts w:hint="eastAsia"/>
                <w:sz w:val="24"/>
              </w:rPr>
              <w:t>3串</w:t>
            </w:r>
          </w:p>
        </w:tc>
        <w:tc>
          <w:tcPr>
            <w:tcW w:w="1985" w:type="dxa"/>
            <w:shd w:val="clear" w:color="auto" w:fill="auto"/>
            <w:vAlign w:val="center"/>
          </w:tcPr>
          <w:p>
            <w:pPr>
              <w:spacing w:line="240" w:lineRule="atLeast"/>
              <w:jc w:val="center"/>
              <w:rPr>
                <w:sz w:val="24"/>
              </w:rPr>
            </w:pPr>
            <w:r>
              <w:rPr>
                <w:rFonts w:hint="eastAsia"/>
                <w:sz w:val="24"/>
              </w:rPr>
              <w:t>4串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60" w:type="dxa"/>
            <w:shd w:val="clear" w:color="auto" w:fill="auto"/>
            <w:vAlign w:val="center"/>
          </w:tcPr>
          <w:p>
            <w:pPr>
              <w:spacing w:line="240" w:lineRule="atLeast"/>
              <w:jc w:val="center"/>
              <w:rPr>
                <w:sz w:val="24"/>
              </w:rPr>
            </w:pPr>
            <w:r>
              <w:rPr>
                <w:sz w:val="24"/>
              </w:rPr>
              <w:t>充电电压</w:t>
            </w:r>
          </w:p>
        </w:tc>
        <w:tc>
          <w:tcPr>
            <w:tcW w:w="1275" w:type="dxa"/>
            <w:shd w:val="clear" w:color="auto" w:fill="auto"/>
            <w:vAlign w:val="center"/>
          </w:tcPr>
          <w:p>
            <w:pPr>
              <w:spacing w:line="240" w:lineRule="atLeast"/>
              <w:jc w:val="center"/>
              <w:rPr>
                <w:sz w:val="24"/>
              </w:rPr>
            </w:pPr>
            <w:r>
              <w:rPr>
                <w:rFonts w:hint="eastAsia"/>
                <w:sz w:val="24"/>
              </w:rPr>
              <w:t>14.6v</w:t>
            </w:r>
          </w:p>
        </w:tc>
        <w:tc>
          <w:tcPr>
            <w:tcW w:w="2127" w:type="dxa"/>
            <w:shd w:val="clear" w:color="auto" w:fill="auto"/>
            <w:vAlign w:val="center"/>
          </w:tcPr>
          <w:p>
            <w:pPr>
              <w:spacing w:line="240" w:lineRule="atLeast"/>
              <w:jc w:val="center"/>
              <w:rPr>
                <w:sz w:val="24"/>
              </w:rPr>
            </w:pPr>
            <w:r>
              <w:rPr>
                <w:rFonts w:hint="eastAsia"/>
                <w:sz w:val="24"/>
              </w:rPr>
              <w:t>29.2v</w:t>
            </w:r>
          </w:p>
        </w:tc>
        <w:tc>
          <w:tcPr>
            <w:tcW w:w="1984" w:type="dxa"/>
            <w:shd w:val="clear" w:color="auto" w:fill="auto"/>
            <w:vAlign w:val="center"/>
          </w:tcPr>
          <w:p>
            <w:pPr>
              <w:spacing w:line="240" w:lineRule="atLeast"/>
              <w:jc w:val="center"/>
              <w:rPr>
                <w:sz w:val="24"/>
              </w:rPr>
            </w:pPr>
            <w:r>
              <w:rPr>
                <w:rFonts w:hint="eastAsia"/>
                <w:sz w:val="24"/>
              </w:rPr>
              <w:t>43.8v</w:t>
            </w:r>
          </w:p>
        </w:tc>
        <w:tc>
          <w:tcPr>
            <w:tcW w:w="1985" w:type="dxa"/>
            <w:shd w:val="clear" w:color="auto" w:fill="auto"/>
            <w:vAlign w:val="center"/>
          </w:tcPr>
          <w:p>
            <w:pPr>
              <w:spacing w:line="240" w:lineRule="atLeast"/>
              <w:jc w:val="center"/>
              <w:rPr>
                <w:sz w:val="24"/>
              </w:rPr>
            </w:pPr>
            <w:r>
              <w:rPr>
                <w:rFonts w:hint="eastAsia"/>
                <w:sz w:val="24"/>
              </w:rPr>
              <w:t>58.4v</w:t>
            </w:r>
          </w:p>
        </w:tc>
      </w:tr>
    </w:tbl>
    <w:p>
      <w:pPr>
        <w:tabs>
          <w:tab w:val="left" w:pos="8745"/>
        </w:tabs>
        <w:spacing w:line="240" w:lineRule="atLeast"/>
        <w:rPr>
          <w:sz w:val="24"/>
        </w:rPr>
      </w:pPr>
    </w:p>
    <w:p>
      <w:pPr>
        <w:numPr>
          <w:ilvl w:val="0"/>
          <w:numId w:val="1"/>
        </w:numPr>
        <w:spacing w:line="240" w:lineRule="atLeast"/>
        <w:ind w:left="420" w:leftChars="200"/>
        <w:rPr>
          <w:sz w:val="32"/>
          <w:szCs w:val="32"/>
        </w:rPr>
      </w:pPr>
      <w:r>
        <w:rPr>
          <w:rFonts w:hint="eastAsia"/>
          <w:sz w:val="32"/>
          <w:szCs w:val="32"/>
        </w:rPr>
        <w:t>电池组特性</w:t>
      </w:r>
      <w:r>
        <w:rPr>
          <w:sz w:val="32"/>
          <w:szCs w:val="32"/>
        </w:rPr>
        <w:t xml:space="preserve"> Battery group specifications</w:t>
      </w:r>
    </w:p>
    <w:tbl>
      <w:tblPr>
        <w:tblStyle w:val="5"/>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360"/>
        <w:gridCol w:w="365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tcPr>
          <w:p>
            <w:pPr>
              <w:spacing w:line="240" w:lineRule="atLeast"/>
              <w:rPr>
                <w:sz w:val="24"/>
              </w:rPr>
            </w:pPr>
          </w:p>
        </w:tc>
        <w:tc>
          <w:tcPr>
            <w:tcW w:w="7010" w:type="dxa"/>
            <w:gridSpan w:val="2"/>
            <w:vAlign w:val="center"/>
          </w:tcPr>
          <w:p>
            <w:pPr>
              <w:spacing w:line="240" w:lineRule="atLeast"/>
              <w:rPr>
                <w:sz w:val="24"/>
              </w:rPr>
            </w:pPr>
            <w:r>
              <w:rPr>
                <w:rFonts w:hint="eastAsia"/>
                <w:sz w:val="24"/>
              </w:rPr>
              <w:t>规格型号</w:t>
            </w:r>
            <w:r>
              <w:rPr>
                <w:sz w:val="24"/>
              </w:rPr>
              <w:t xml:space="preserve"> model</w:t>
            </w:r>
          </w:p>
        </w:tc>
        <w:tc>
          <w:tcPr>
            <w:tcW w:w="2269" w:type="dxa"/>
            <w:vAlign w:val="center"/>
          </w:tcPr>
          <w:p>
            <w:pPr>
              <w:spacing w:line="240" w:lineRule="atLeast"/>
              <w:rPr>
                <w:sz w:val="24"/>
              </w:rPr>
            </w:pPr>
            <w:r>
              <w:rPr>
                <w:sz w:val="24"/>
              </w:rPr>
              <w:t>QK-12V</w:t>
            </w:r>
            <w:r>
              <w:rPr>
                <w:rFonts w:hint="eastAsia"/>
                <w:sz w:val="24"/>
                <w:lang w:val="en-US" w:eastAsia="zh-CN"/>
              </w:rPr>
              <w:t>100</w:t>
            </w:r>
            <w:r>
              <w:rPr>
                <w:sz w:val="24"/>
              </w:rPr>
              <w:t>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vAlign w:val="center"/>
          </w:tcPr>
          <w:p>
            <w:pPr>
              <w:spacing w:line="240" w:lineRule="atLeast"/>
              <w:jc w:val="center"/>
              <w:rPr>
                <w:sz w:val="24"/>
              </w:rPr>
            </w:pPr>
            <w:r>
              <w:rPr>
                <w:rFonts w:hint="eastAsia"/>
                <w:sz w:val="24"/>
              </w:rPr>
              <w:t>电池组</w:t>
            </w:r>
          </w:p>
          <w:p>
            <w:pPr>
              <w:spacing w:line="240" w:lineRule="atLeast"/>
              <w:jc w:val="center"/>
              <w:rPr>
                <w:sz w:val="24"/>
              </w:rPr>
            </w:pPr>
            <w:r>
              <w:rPr>
                <w:sz w:val="24"/>
              </w:rPr>
              <w:t>PACK</w:t>
            </w:r>
          </w:p>
        </w:tc>
        <w:tc>
          <w:tcPr>
            <w:tcW w:w="7010" w:type="dxa"/>
            <w:gridSpan w:val="2"/>
            <w:vAlign w:val="center"/>
          </w:tcPr>
          <w:p>
            <w:pPr>
              <w:spacing w:line="240" w:lineRule="atLeast"/>
              <w:rPr>
                <w:sz w:val="24"/>
              </w:rPr>
            </w:pPr>
            <w:r>
              <w:rPr>
                <w:rFonts w:hint="eastAsia"/>
                <w:sz w:val="24"/>
              </w:rPr>
              <w:t>电池材料</w:t>
            </w:r>
            <w:r>
              <w:rPr>
                <w:sz w:val="24"/>
              </w:rPr>
              <w:t xml:space="preserve"> Battery material</w:t>
            </w:r>
          </w:p>
        </w:tc>
        <w:tc>
          <w:tcPr>
            <w:tcW w:w="2269" w:type="dxa"/>
            <w:vAlign w:val="center"/>
          </w:tcPr>
          <w:p>
            <w:pPr>
              <w:spacing w:line="240" w:lineRule="atLeast"/>
              <w:rPr>
                <w:sz w:val="24"/>
              </w:rPr>
            </w:pPr>
            <w:r>
              <w:rPr>
                <w:rFonts w:hint="eastAsia" w:ascii="宋体" w:hAnsi="宋体"/>
                <w:w w:val="99"/>
                <w:sz w:val="24"/>
              </w:rPr>
              <w:t>磷酸铁理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组合方式</w:t>
            </w:r>
            <w:r>
              <w:rPr>
                <w:sz w:val="24"/>
              </w:rPr>
              <w:t xml:space="preserve"> Combination method</w:t>
            </w:r>
          </w:p>
        </w:tc>
        <w:tc>
          <w:tcPr>
            <w:tcW w:w="2269" w:type="dxa"/>
            <w:vAlign w:val="center"/>
          </w:tcPr>
          <w:p>
            <w:pPr>
              <w:spacing w:line="240" w:lineRule="atLeast"/>
              <w:rPr>
                <w:sz w:val="24"/>
              </w:rPr>
            </w:pPr>
            <w:r>
              <w:rPr>
                <w:rFonts w:ascii="Times New Roman" w:hAnsi="Times New Roman"/>
                <w:sz w:val="24"/>
              </w:rPr>
              <w:t>8PCS</w:t>
            </w:r>
            <w:r>
              <w:rPr>
                <w:rFonts w:hint="eastAsia" w:ascii="Times New Roman" w:hAnsi="Times New Roman"/>
                <w:sz w:val="24"/>
              </w:rPr>
              <w:t>【</w:t>
            </w:r>
            <w:r>
              <w:rPr>
                <w:rFonts w:ascii="Times New Roman" w:hAnsi="Times New Roman"/>
                <w:sz w:val="24"/>
              </w:rPr>
              <w:t>4s2p</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lang w:val="en-US" w:eastAsia="zh-CN"/>
              </w:rPr>
              <w:t>最大</w:t>
            </w:r>
            <w:r>
              <w:rPr>
                <w:rFonts w:hint="eastAsia"/>
                <w:sz w:val="24"/>
              </w:rPr>
              <w:t>容量</w:t>
            </w:r>
            <w:r>
              <w:rPr>
                <w:sz w:val="24"/>
              </w:rPr>
              <w:t xml:space="preserve"> </w:t>
            </w:r>
            <w:r>
              <w:rPr>
                <w:rFonts w:hint="eastAsia"/>
                <w:sz w:val="24"/>
                <w:lang w:val="en-US" w:eastAsia="zh-CN"/>
              </w:rPr>
              <w:t xml:space="preserve"> Maximum capacity </w:t>
            </w:r>
            <w:r>
              <w:rPr>
                <w:rFonts w:hint="eastAsia"/>
                <w:sz w:val="24"/>
              </w:rPr>
              <w:t>（</w:t>
            </w:r>
            <w:r>
              <w:rPr>
                <w:sz w:val="24"/>
              </w:rPr>
              <w:t>0.</w:t>
            </w:r>
            <w:r>
              <w:rPr>
                <w:rFonts w:hint="eastAsia"/>
                <w:sz w:val="24"/>
                <w:lang w:val="en-US" w:eastAsia="zh-CN"/>
              </w:rPr>
              <w:t>1</w:t>
            </w:r>
            <w:r>
              <w:rPr>
                <w:sz w:val="24"/>
              </w:rPr>
              <w:t>C</w:t>
            </w:r>
            <w:r>
              <w:rPr>
                <w:rFonts w:hint="eastAsia"/>
                <w:sz w:val="24"/>
              </w:rPr>
              <w:t>）</w:t>
            </w:r>
          </w:p>
        </w:tc>
        <w:tc>
          <w:tcPr>
            <w:tcW w:w="2269" w:type="dxa"/>
            <w:vAlign w:val="center"/>
          </w:tcPr>
          <w:p>
            <w:pPr>
              <w:spacing w:line="240" w:lineRule="atLeast"/>
              <w:rPr>
                <w:sz w:val="24"/>
              </w:rPr>
            </w:pPr>
            <w:r>
              <w:rPr>
                <w:rFonts w:hint="eastAsia" w:ascii="Times New Roman" w:hAnsi="Times New Roman"/>
                <w:w w:val="97"/>
                <w:sz w:val="24"/>
                <w:lang w:val="en-US" w:eastAsia="zh-CN"/>
              </w:rPr>
              <w:t>10</w:t>
            </w:r>
            <w:r>
              <w:rPr>
                <w:rFonts w:hint="eastAsia" w:ascii="Times New Roman" w:hAnsi="Times New Roman"/>
                <w:w w:val="97"/>
                <w:sz w:val="24"/>
              </w:rPr>
              <w:t>0</w:t>
            </w:r>
            <w:r>
              <w:rPr>
                <w:rFonts w:ascii="Times New Roman" w:hAnsi="Times New Roman"/>
                <w:w w:val="97"/>
                <w:sz w:val="24"/>
              </w:rPr>
              <w:t>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额定容量</w:t>
            </w:r>
            <w:r>
              <w:rPr>
                <w:sz w:val="24"/>
              </w:rPr>
              <w:t xml:space="preserve"> Minimal capacity</w:t>
            </w:r>
            <w:r>
              <w:rPr>
                <w:rFonts w:hint="eastAsia"/>
                <w:sz w:val="24"/>
              </w:rPr>
              <w:t>（</w:t>
            </w:r>
            <w:r>
              <w:rPr>
                <w:sz w:val="24"/>
              </w:rPr>
              <w:t>0.1C</w:t>
            </w:r>
            <w:r>
              <w:rPr>
                <w:rFonts w:hint="eastAsia"/>
                <w:sz w:val="24"/>
              </w:rPr>
              <w:t>）</w:t>
            </w:r>
          </w:p>
        </w:tc>
        <w:tc>
          <w:tcPr>
            <w:tcW w:w="2269" w:type="dxa"/>
            <w:vAlign w:val="center"/>
          </w:tcPr>
          <w:p>
            <w:pPr>
              <w:spacing w:line="240" w:lineRule="atLeast"/>
              <w:rPr>
                <w:sz w:val="24"/>
              </w:rPr>
            </w:pPr>
            <w:r>
              <w:rPr>
                <w:rFonts w:hint="eastAsia" w:ascii="Times New Roman" w:hAnsi="Times New Roman"/>
                <w:w w:val="97"/>
                <w:sz w:val="24"/>
                <w:lang w:val="en-US" w:eastAsia="zh-CN"/>
              </w:rPr>
              <w:t>100</w:t>
            </w:r>
            <w:r>
              <w:rPr>
                <w:rFonts w:ascii="Times New Roman" w:hAnsi="Times New Roman"/>
                <w:w w:val="97"/>
                <w:sz w:val="24"/>
              </w:rPr>
              <w:t>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额定电压</w:t>
            </w:r>
            <w:r>
              <w:rPr>
                <w:sz w:val="24"/>
              </w:rPr>
              <w:t xml:space="preserve"> Nominal voltage</w:t>
            </w:r>
          </w:p>
        </w:tc>
        <w:tc>
          <w:tcPr>
            <w:tcW w:w="2269" w:type="dxa"/>
            <w:vAlign w:val="center"/>
          </w:tcPr>
          <w:p>
            <w:pPr>
              <w:spacing w:line="240" w:lineRule="atLeast"/>
              <w:rPr>
                <w:sz w:val="24"/>
              </w:rPr>
            </w:pPr>
            <w:r>
              <w:rPr>
                <w:rFonts w:ascii="Times New Roman" w:hAnsi="Times New Roman"/>
                <w:sz w:val="24"/>
              </w:rPr>
              <w:t>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最大充电电压</w:t>
            </w:r>
            <w:r>
              <w:rPr>
                <w:sz w:val="24"/>
              </w:rPr>
              <w:t xml:space="preserve"> Max. charge voltage</w:t>
            </w:r>
          </w:p>
        </w:tc>
        <w:tc>
          <w:tcPr>
            <w:tcW w:w="2269" w:type="dxa"/>
            <w:vAlign w:val="center"/>
          </w:tcPr>
          <w:p>
            <w:pPr>
              <w:spacing w:line="240" w:lineRule="atLeast"/>
              <w:rPr>
                <w:sz w:val="24"/>
              </w:rPr>
            </w:pPr>
            <w:r>
              <w:rPr>
                <w:rFonts w:ascii="Times New Roman" w:hAnsi="Times New Roman"/>
                <w:sz w:val="24"/>
              </w:rPr>
              <w:t>14.6V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放电截止电压</w:t>
            </w:r>
            <w:r>
              <w:rPr>
                <w:sz w:val="24"/>
              </w:rPr>
              <w:t xml:space="preserve"> Discharge cut-off voltage</w:t>
            </w:r>
          </w:p>
        </w:tc>
        <w:tc>
          <w:tcPr>
            <w:tcW w:w="2269" w:type="dxa"/>
            <w:vAlign w:val="center"/>
          </w:tcPr>
          <w:p>
            <w:pPr>
              <w:spacing w:line="240" w:lineRule="atLeast"/>
              <w:rPr>
                <w:sz w:val="24"/>
              </w:rPr>
            </w:pPr>
            <w:r>
              <w:rPr>
                <w:rFonts w:hint="eastAsia" w:ascii="Times New Roman" w:hAnsi="Times New Roman"/>
                <w:sz w:val="24"/>
              </w:rPr>
              <w:t>8.4</w:t>
            </w:r>
            <w:r>
              <w:rPr>
                <w:rFonts w:ascii="Times New Roman" w:hAnsi="Times New Roman"/>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最大充电电流</w:t>
            </w:r>
            <w:r>
              <w:rPr>
                <w:sz w:val="24"/>
              </w:rPr>
              <w:t xml:space="preserve"> Max Charge current</w:t>
            </w:r>
          </w:p>
        </w:tc>
        <w:tc>
          <w:tcPr>
            <w:tcW w:w="2269" w:type="dxa"/>
            <w:vAlign w:val="center"/>
          </w:tcPr>
          <w:p>
            <w:pPr>
              <w:spacing w:line="240" w:lineRule="atLeast"/>
              <w:rPr>
                <w:sz w:val="24"/>
              </w:rPr>
            </w:pPr>
            <w:r>
              <w:rPr>
                <w:rFonts w:hint="eastAsia" w:ascii="Times New Roman" w:hAnsi="Times New Roman"/>
                <w:w w:val="96"/>
                <w:sz w:val="24"/>
                <w:lang w:val="en-US" w:eastAsia="zh-CN"/>
              </w:rPr>
              <w:t>50</w:t>
            </w:r>
            <w:r>
              <w:rPr>
                <w:rFonts w:ascii="Times New Roman" w:hAnsi="Times New Roman"/>
                <w:w w:val="96"/>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最大放电电流</w:t>
            </w:r>
            <w:r>
              <w:rPr>
                <w:sz w:val="24"/>
              </w:rPr>
              <w:t xml:space="preserve"> Max Working current</w:t>
            </w:r>
          </w:p>
        </w:tc>
        <w:tc>
          <w:tcPr>
            <w:tcW w:w="2269" w:type="dxa"/>
            <w:vAlign w:val="center"/>
          </w:tcPr>
          <w:p>
            <w:pPr>
              <w:spacing w:line="240" w:lineRule="atLeast"/>
              <w:rPr>
                <w:sz w:val="24"/>
              </w:rPr>
            </w:pPr>
            <w:r>
              <w:rPr>
                <w:rFonts w:hint="eastAsia" w:ascii="Times New Roman" w:hAnsi="Times New Roman"/>
                <w:w w:val="96"/>
                <w:sz w:val="24"/>
                <w:lang w:val="en-US" w:eastAsia="zh-CN"/>
              </w:rPr>
              <w:t>10</w:t>
            </w:r>
            <w:r>
              <w:rPr>
                <w:rFonts w:ascii="Times New Roman" w:hAnsi="Times New Roman"/>
                <w:w w:val="96"/>
                <w:sz w:val="24"/>
              </w:rPr>
              <w:t>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标准充电电流</w:t>
            </w:r>
            <w:r>
              <w:rPr>
                <w:sz w:val="24"/>
              </w:rPr>
              <w:t xml:space="preserve"> Standard charge current</w:t>
            </w:r>
          </w:p>
        </w:tc>
        <w:tc>
          <w:tcPr>
            <w:tcW w:w="2269" w:type="dxa"/>
            <w:vAlign w:val="center"/>
          </w:tcPr>
          <w:p>
            <w:pPr>
              <w:spacing w:line="240" w:lineRule="atLeast"/>
              <w:rPr>
                <w:sz w:val="24"/>
              </w:rPr>
            </w:pPr>
            <w:r>
              <w:rPr>
                <w:rFonts w:ascii="Times New Roman" w:hAnsi="Times New Roman"/>
                <w:w w:val="95"/>
                <w:sz w:val="24"/>
              </w:rPr>
              <w:t>2</w:t>
            </w:r>
            <w:r>
              <w:rPr>
                <w:rFonts w:hint="eastAsia" w:ascii="Times New Roman" w:hAnsi="Times New Roman"/>
                <w:w w:val="95"/>
                <w:sz w:val="24"/>
              </w:rPr>
              <w:t>0</w:t>
            </w:r>
            <w:r>
              <w:rPr>
                <w:rFonts w:ascii="Times New Roman" w:hAnsi="Times New Roman"/>
                <w:w w:val="95"/>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标准放电电流</w:t>
            </w:r>
            <w:r>
              <w:rPr>
                <w:sz w:val="24"/>
              </w:rPr>
              <w:t xml:space="preserve"> Standard charge current</w:t>
            </w:r>
          </w:p>
        </w:tc>
        <w:tc>
          <w:tcPr>
            <w:tcW w:w="2269" w:type="dxa"/>
            <w:vAlign w:val="center"/>
          </w:tcPr>
          <w:p>
            <w:pPr>
              <w:spacing w:line="240" w:lineRule="atLeast"/>
              <w:rPr>
                <w:sz w:val="24"/>
              </w:rPr>
            </w:pPr>
            <w:r>
              <w:rPr>
                <w:rFonts w:hint="eastAsia" w:ascii="Times New Roman" w:hAnsi="Times New Roman"/>
                <w:w w:val="95"/>
                <w:sz w:val="24"/>
                <w:lang w:val="en-US" w:eastAsia="zh-CN"/>
              </w:rPr>
              <w:t>4</w:t>
            </w:r>
            <w:r>
              <w:rPr>
                <w:rFonts w:hint="eastAsia" w:ascii="Times New Roman" w:hAnsi="Times New Roman"/>
                <w:w w:val="95"/>
                <w:sz w:val="24"/>
              </w:rPr>
              <w:t>0</w:t>
            </w:r>
            <w:r>
              <w:rPr>
                <w:rFonts w:ascii="Times New Roman" w:hAnsi="Times New Roman"/>
                <w:w w:val="95"/>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电池组内阻标准</w:t>
            </w:r>
            <w:r>
              <w:rPr>
                <w:sz w:val="24"/>
              </w:rPr>
              <w:t xml:space="preserve"> Pack Impedance standard</w:t>
            </w:r>
          </w:p>
        </w:tc>
        <w:tc>
          <w:tcPr>
            <w:tcW w:w="2269" w:type="dxa"/>
            <w:vAlign w:val="center"/>
          </w:tcPr>
          <w:p>
            <w:pPr>
              <w:spacing w:line="240" w:lineRule="atLeast"/>
              <w:rPr>
                <w:sz w:val="24"/>
              </w:rPr>
            </w:pPr>
            <w:r>
              <w:rPr>
                <w:rFonts w:ascii="Times New Roman" w:hAnsi="Times New Roman"/>
                <w:w w:val="99"/>
                <w:sz w:val="24"/>
              </w:rPr>
              <w:t>≤</w:t>
            </w:r>
            <w:r>
              <w:rPr>
                <w:rFonts w:hint="eastAsia" w:ascii="Times New Roman" w:hAnsi="Times New Roman"/>
                <w:w w:val="99"/>
                <w:sz w:val="24"/>
              </w:rPr>
              <w:t xml:space="preserve"> 4.6</w:t>
            </w:r>
            <w:r>
              <w:rPr>
                <w:rFonts w:ascii="Times New Roman" w:hAnsi="Times New Roman"/>
                <w:w w:val="99"/>
                <w:sz w:val="24"/>
              </w:rPr>
              <w:t>m</w:t>
            </w:r>
            <w:r>
              <w:rPr>
                <w:rFonts w:ascii="Symbol" w:hAnsi="Symbol"/>
                <w:w w:val="9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最大外形尺寸</w:t>
            </w:r>
            <w:r>
              <w:rPr>
                <w:sz w:val="24"/>
              </w:rPr>
              <w:t xml:space="preserve"> Max. dimension</w:t>
            </w:r>
            <w:r>
              <w:rPr>
                <w:rFonts w:hint="eastAsia"/>
                <w:sz w:val="24"/>
              </w:rPr>
              <w:t>（</w:t>
            </w:r>
            <w:r>
              <w:rPr>
                <w:sz w:val="24"/>
              </w:rPr>
              <w:t>L</w:t>
            </w:r>
            <w:r>
              <w:rPr>
                <w:rFonts w:hint="eastAsia"/>
                <w:sz w:val="24"/>
              </w:rPr>
              <w:t>×</w:t>
            </w:r>
            <w:r>
              <w:rPr>
                <w:sz w:val="24"/>
              </w:rPr>
              <w:t>W</w:t>
            </w:r>
            <w:r>
              <w:rPr>
                <w:rFonts w:hint="eastAsia"/>
                <w:sz w:val="24"/>
              </w:rPr>
              <w:t>×</w:t>
            </w:r>
            <w:r>
              <w:rPr>
                <w:sz w:val="24"/>
              </w:rPr>
              <w:t>H</w:t>
            </w:r>
            <w:r>
              <w:rPr>
                <w:rFonts w:hint="eastAsia"/>
                <w:sz w:val="24"/>
              </w:rPr>
              <w:t>）</w:t>
            </w:r>
            <w:r>
              <w:rPr>
                <w:sz w:val="24"/>
              </w:rPr>
              <w:t>(mm)</w:t>
            </w:r>
          </w:p>
        </w:tc>
        <w:tc>
          <w:tcPr>
            <w:tcW w:w="2269" w:type="dxa"/>
            <w:vAlign w:val="center"/>
          </w:tcPr>
          <w:p>
            <w:pPr>
              <w:spacing w:line="240" w:lineRule="atLeast"/>
              <w:rPr>
                <w:sz w:val="24"/>
              </w:rPr>
            </w:pPr>
            <w:r>
              <w:rPr>
                <w:rFonts w:hint="eastAsia"/>
                <w:sz w:val="24"/>
              </w:rPr>
              <w:t>307*170*215mm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箱体材料</w:t>
            </w:r>
            <w:r>
              <w:rPr>
                <w:sz w:val="24"/>
              </w:rPr>
              <w:t>Box material</w:t>
            </w:r>
          </w:p>
        </w:tc>
        <w:tc>
          <w:tcPr>
            <w:tcW w:w="2269" w:type="dxa"/>
            <w:vAlign w:val="center"/>
          </w:tcPr>
          <w:p>
            <w:pPr>
              <w:spacing w:line="240" w:lineRule="atLeast"/>
              <w:rPr>
                <w:sz w:val="24"/>
              </w:rPr>
            </w:pPr>
            <w:r>
              <w:rPr>
                <w:rFonts w:hint="eastAsia"/>
                <w:sz w:val="24"/>
              </w:rPr>
              <w:t>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防水等级</w:t>
            </w:r>
            <w:r>
              <w:rPr>
                <w:sz w:val="24"/>
              </w:rPr>
              <w:t>Waterproof grade</w:t>
            </w:r>
          </w:p>
        </w:tc>
        <w:tc>
          <w:tcPr>
            <w:tcW w:w="2269" w:type="dxa"/>
            <w:vAlign w:val="center"/>
          </w:tcPr>
          <w:p>
            <w:pPr>
              <w:spacing w:line="240" w:lineRule="atLeast"/>
              <w:rPr>
                <w:sz w:val="24"/>
              </w:rPr>
            </w:pPr>
            <w:r>
              <w:rPr>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参考电池重量</w:t>
            </w:r>
            <w:r>
              <w:rPr>
                <w:sz w:val="24"/>
              </w:rPr>
              <w:t xml:space="preserve"> Weight (Approx.)</w:t>
            </w:r>
          </w:p>
        </w:tc>
        <w:tc>
          <w:tcPr>
            <w:tcW w:w="2269" w:type="dxa"/>
            <w:vAlign w:val="center"/>
          </w:tcPr>
          <w:p>
            <w:pPr>
              <w:spacing w:line="240" w:lineRule="atLeast"/>
              <w:rPr>
                <w:sz w:val="24"/>
              </w:rPr>
            </w:pPr>
            <w:r>
              <w:rPr>
                <w:rFonts w:hint="eastAsia"/>
                <w:sz w:val="24"/>
              </w:rPr>
              <w:t>8.78</w:t>
            </w:r>
            <w:r>
              <w:rPr>
                <w:sz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3360" w:type="dxa"/>
            <w:vMerge w:val="restart"/>
            <w:vAlign w:val="center"/>
          </w:tcPr>
          <w:p>
            <w:pPr>
              <w:spacing w:line="240" w:lineRule="atLeast"/>
              <w:ind w:firstLine="120" w:firstLineChars="50"/>
              <w:rPr>
                <w:sz w:val="24"/>
              </w:rPr>
            </w:pPr>
            <w:r>
              <w:rPr>
                <w:rFonts w:hint="eastAsia"/>
                <w:sz w:val="24"/>
              </w:rPr>
              <w:t>适用温度</w:t>
            </w:r>
          </w:p>
          <w:p>
            <w:pPr>
              <w:spacing w:line="240" w:lineRule="atLeast"/>
              <w:rPr>
                <w:sz w:val="24"/>
              </w:rPr>
            </w:pPr>
            <w:r>
              <w:rPr>
                <w:sz w:val="24"/>
              </w:rPr>
              <w:t>Operating  temperature</w:t>
            </w:r>
          </w:p>
        </w:tc>
        <w:tc>
          <w:tcPr>
            <w:tcW w:w="3650" w:type="dxa"/>
            <w:vAlign w:val="center"/>
          </w:tcPr>
          <w:p>
            <w:pPr>
              <w:spacing w:line="240" w:lineRule="atLeast"/>
              <w:rPr>
                <w:sz w:val="24"/>
              </w:rPr>
            </w:pPr>
            <w:r>
              <w:rPr>
                <w:rFonts w:hint="eastAsia"/>
                <w:sz w:val="24"/>
              </w:rPr>
              <w:t>储存温度：</w:t>
            </w:r>
          </w:p>
        </w:tc>
        <w:tc>
          <w:tcPr>
            <w:tcW w:w="2269" w:type="dxa"/>
            <w:vAlign w:val="center"/>
          </w:tcPr>
          <w:p>
            <w:pPr>
              <w:spacing w:line="240" w:lineRule="atLeast"/>
              <w:rPr>
                <w:sz w:val="24"/>
              </w:rPr>
            </w:pPr>
            <w:r>
              <w:rPr>
                <w:rFonts w:ascii="Times New Roman" w:hAnsi="Times New Roman"/>
                <w:w w:val="99"/>
                <w:sz w:val="24"/>
              </w:rPr>
              <w:t>~30</w:t>
            </w:r>
            <w:r>
              <w:rPr>
                <w:rFonts w:hint="eastAsia" w:ascii="宋体"/>
                <w:w w:val="99"/>
                <w:sz w:val="24"/>
              </w:rPr>
              <w:t>℃</w:t>
            </w:r>
            <w:r>
              <w:rPr>
                <w:rFonts w:hint="eastAsia" w:ascii="宋体" w:hAnsi="宋体"/>
                <w:w w:val="99"/>
                <w:sz w:val="24"/>
              </w:rPr>
              <w:t>～</w:t>
            </w:r>
            <w:r>
              <w:rPr>
                <w:rFonts w:ascii="Times New Roman" w:hAnsi="Times New Roman"/>
                <w:w w:val="99"/>
                <w:sz w:val="24"/>
              </w:rPr>
              <w:t>60</w:t>
            </w:r>
            <w:r>
              <w:rPr>
                <w:rFonts w:hint="eastAsia" w:ascii="宋体"/>
                <w:w w:val="9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3360" w:type="dxa"/>
            <w:vMerge w:val="continue"/>
            <w:vAlign w:val="center"/>
          </w:tcPr>
          <w:p>
            <w:pPr>
              <w:spacing w:line="240" w:lineRule="atLeast"/>
              <w:rPr>
                <w:sz w:val="24"/>
              </w:rPr>
            </w:pPr>
          </w:p>
        </w:tc>
        <w:tc>
          <w:tcPr>
            <w:tcW w:w="3650" w:type="dxa"/>
            <w:vAlign w:val="center"/>
          </w:tcPr>
          <w:p>
            <w:pPr>
              <w:spacing w:line="240" w:lineRule="atLeast"/>
              <w:rPr>
                <w:sz w:val="24"/>
              </w:rPr>
            </w:pPr>
            <w:r>
              <w:rPr>
                <w:rFonts w:hint="eastAsia"/>
                <w:sz w:val="24"/>
              </w:rPr>
              <w:t>充电</w:t>
            </w:r>
            <w:r>
              <w:rPr>
                <w:sz w:val="24"/>
              </w:rPr>
              <w:t>Charge temperature</w:t>
            </w:r>
          </w:p>
        </w:tc>
        <w:tc>
          <w:tcPr>
            <w:tcW w:w="2269" w:type="dxa"/>
            <w:vAlign w:val="center"/>
          </w:tcPr>
          <w:p>
            <w:pPr>
              <w:spacing w:line="240" w:lineRule="atLeast"/>
              <w:rPr>
                <w:sz w:val="24"/>
              </w:rPr>
            </w:pPr>
            <w:r>
              <w:rPr>
                <w:rFonts w:ascii="Times New Roman" w:hAnsi="Times New Roman"/>
                <w:w w:val="99"/>
                <w:sz w:val="24"/>
              </w:rPr>
              <w:t>~10</w:t>
            </w:r>
            <w:r>
              <w:rPr>
                <w:rFonts w:hint="eastAsia" w:ascii="宋体"/>
                <w:w w:val="99"/>
                <w:sz w:val="24"/>
              </w:rPr>
              <w:t>℃</w:t>
            </w:r>
            <w:r>
              <w:rPr>
                <w:rFonts w:hint="eastAsia" w:ascii="宋体" w:hAnsi="宋体"/>
                <w:w w:val="99"/>
                <w:sz w:val="24"/>
              </w:rPr>
              <w:t>～</w:t>
            </w:r>
            <w:r>
              <w:rPr>
                <w:rFonts w:ascii="Times New Roman" w:hAnsi="Times New Roman"/>
                <w:w w:val="99"/>
                <w:sz w:val="24"/>
              </w:rPr>
              <w:t>55</w:t>
            </w:r>
            <w:r>
              <w:rPr>
                <w:rFonts w:hint="eastAsia" w:ascii="宋体"/>
                <w:w w:val="9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3360" w:type="dxa"/>
            <w:vMerge w:val="continue"/>
            <w:vAlign w:val="center"/>
          </w:tcPr>
          <w:p>
            <w:pPr>
              <w:spacing w:line="240" w:lineRule="atLeast"/>
              <w:rPr>
                <w:sz w:val="24"/>
              </w:rPr>
            </w:pPr>
          </w:p>
        </w:tc>
        <w:tc>
          <w:tcPr>
            <w:tcW w:w="3650" w:type="dxa"/>
            <w:vAlign w:val="center"/>
          </w:tcPr>
          <w:p>
            <w:pPr>
              <w:spacing w:line="240" w:lineRule="atLeast"/>
              <w:rPr>
                <w:sz w:val="24"/>
              </w:rPr>
            </w:pPr>
            <w:r>
              <w:rPr>
                <w:rFonts w:hint="eastAsia"/>
                <w:sz w:val="24"/>
              </w:rPr>
              <w:t>放电</w:t>
            </w:r>
            <w:r>
              <w:rPr>
                <w:sz w:val="24"/>
              </w:rPr>
              <w:t>Discharge temperature</w:t>
            </w:r>
          </w:p>
        </w:tc>
        <w:tc>
          <w:tcPr>
            <w:tcW w:w="2269" w:type="dxa"/>
            <w:vAlign w:val="center"/>
          </w:tcPr>
          <w:p>
            <w:pPr>
              <w:spacing w:line="240" w:lineRule="atLeast"/>
              <w:rPr>
                <w:sz w:val="24"/>
              </w:rPr>
            </w:pPr>
            <w:r>
              <w:rPr>
                <w:rFonts w:ascii="Times New Roman" w:hAnsi="Times New Roman"/>
                <w:w w:val="99"/>
                <w:sz w:val="24"/>
              </w:rPr>
              <w:t>-20</w:t>
            </w:r>
            <w:r>
              <w:rPr>
                <w:rFonts w:hint="eastAsia" w:ascii="宋体"/>
                <w:w w:val="99"/>
                <w:sz w:val="24"/>
              </w:rPr>
              <w:t>℃</w:t>
            </w:r>
            <w:r>
              <w:rPr>
                <w:rFonts w:hint="eastAsia" w:ascii="宋体" w:hAnsi="宋体"/>
                <w:w w:val="99"/>
                <w:sz w:val="24"/>
              </w:rPr>
              <w:t>～</w:t>
            </w:r>
            <w:r>
              <w:rPr>
                <w:rFonts w:ascii="Times New Roman" w:hAnsi="Times New Roman"/>
                <w:w w:val="99"/>
                <w:sz w:val="24"/>
              </w:rPr>
              <w:t>55</w:t>
            </w:r>
            <w:r>
              <w:rPr>
                <w:rFonts w:hint="eastAsia" w:ascii="宋体"/>
                <w:w w:val="9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vAlign w:val="center"/>
          </w:tcPr>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p>
          <w:p>
            <w:pPr>
              <w:spacing w:line="240" w:lineRule="atLeast"/>
              <w:jc w:val="center"/>
              <w:rPr>
                <w:sz w:val="24"/>
              </w:rPr>
            </w:pPr>
            <w:r>
              <w:rPr>
                <w:rFonts w:hint="eastAsia"/>
                <w:sz w:val="24"/>
              </w:rPr>
              <w:t>电源管理系统</w:t>
            </w:r>
          </w:p>
        </w:tc>
        <w:tc>
          <w:tcPr>
            <w:tcW w:w="7010" w:type="dxa"/>
            <w:gridSpan w:val="2"/>
            <w:vAlign w:val="center"/>
          </w:tcPr>
          <w:p>
            <w:pPr>
              <w:spacing w:line="240" w:lineRule="atLeast"/>
              <w:rPr>
                <w:sz w:val="24"/>
              </w:rPr>
            </w:pPr>
            <w:r>
              <w:rPr>
                <w:rFonts w:hint="eastAsia"/>
                <w:sz w:val="24"/>
              </w:rPr>
              <w:t>单只过充保护值</w:t>
            </w:r>
            <w:r>
              <w:rPr>
                <w:sz w:val="24"/>
              </w:rPr>
              <w:t xml:space="preserve">:  </w:t>
            </w:r>
            <w:r>
              <w:rPr>
                <w:rFonts w:hint="eastAsia"/>
                <w:sz w:val="24"/>
              </w:rPr>
              <w:t>最低</w:t>
            </w:r>
            <w:r>
              <w:rPr>
                <w:sz w:val="24"/>
              </w:rPr>
              <w:t>/</w:t>
            </w:r>
            <w:r>
              <w:rPr>
                <w:rFonts w:hint="eastAsia"/>
                <w:sz w:val="24"/>
              </w:rPr>
              <w:t>正常</w:t>
            </w:r>
            <w:r>
              <w:rPr>
                <w:sz w:val="24"/>
              </w:rPr>
              <w:t>/</w:t>
            </w:r>
            <w:r>
              <w:rPr>
                <w:rFonts w:hint="eastAsia"/>
                <w:sz w:val="24"/>
              </w:rPr>
              <w:t>最高</w:t>
            </w:r>
          </w:p>
        </w:tc>
        <w:tc>
          <w:tcPr>
            <w:tcW w:w="2269" w:type="dxa"/>
            <w:vAlign w:val="center"/>
          </w:tcPr>
          <w:p>
            <w:pPr>
              <w:spacing w:line="240" w:lineRule="atLeast"/>
              <w:rPr>
                <w:sz w:val="24"/>
              </w:rPr>
            </w:pPr>
            <w:r>
              <w:rPr>
                <w:rFonts w:ascii="Times New Roman" w:hAnsi="Times New Roman"/>
                <w:sz w:val="24"/>
              </w:rPr>
              <w:t>3.7 /3.75 /3.8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vAlign w:val="center"/>
          </w:tcPr>
          <w:p>
            <w:pPr>
              <w:spacing w:line="240" w:lineRule="atLeast"/>
              <w:jc w:val="center"/>
              <w:rPr>
                <w:sz w:val="24"/>
              </w:rPr>
            </w:pPr>
          </w:p>
        </w:tc>
        <w:tc>
          <w:tcPr>
            <w:tcW w:w="7010" w:type="dxa"/>
            <w:gridSpan w:val="2"/>
            <w:vAlign w:val="center"/>
          </w:tcPr>
          <w:p>
            <w:pPr>
              <w:spacing w:line="240" w:lineRule="atLeast"/>
              <w:rPr>
                <w:sz w:val="24"/>
              </w:rPr>
            </w:pPr>
            <w:r>
              <w:rPr>
                <w:rFonts w:hint="eastAsia"/>
                <w:sz w:val="24"/>
              </w:rPr>
              <w:t>单只过充保护对应延时</w:t>
            </w:r>
            <w:r>
              <w:rPr>
                <w:sz w:val="24"/>
              </w:rPr>
              <w:t xml:space="preserve">: </w:t>
            </w:r>
          </w:p>
        </w:tc>
        <w:tc>
          <w:tcPr>
            <w:tcW w:w="2269" w:type="dxa"/>
            <w:vAlign w:val="center"/>
          </w:tcPr>
          <w:p>
            <w:pPr>
              <w:spacing w:line="240" w:lineRule="atLeast"/>
              <w:rPr>
                <w:rFonts w:ascii="Times New Roman" w:hAnsi="Times New Roman"/>
                <w:sz w:val="24"/>
              </w:rPr>
            </w:pPr>
            <w:r>
              <w:rPr>
                <w:rFonts w:ascii="Times New Roman" w:hAnsi="Times New Roman"/>
                <w:sz w:val="24"/>
              </w:rPr>
              <w:t>500/1000/1500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单只过充释放值</w:t>
            </w:r>
            <w:r>
              <w:rPr>
                <w:sz w:val="24"/>
              </w:rPr>
              <w:t xml:space="preserve"> </w:t>
            </w:r>
            <w:r>
              <w:rPr>
                <w:rFonts w:hint="eastAsia"/>
                <w:sz w:val="24"/>
              </w:rPr>
              <w:t>：最低</w:t>
            </w:r>
            <w:r>
              <w:rPr>
                <w:sz w:val="24"/>
              </w:rPr>
              <w:t>/</w:t>
            </w:r>
            <w:r>
              <w:rPr>
                <w:rFonts w:hint="eastAsia"/>
                <w:sz w:val="24"/>
              </w:rPr>
              <w:t>正常</w:t>
            </w:r>
            <w:r>
              <w:rPr>
                <w:sz w:val="24"/>
              </w:rPr>
              <w:t>/</w:t>
            </w:r>
            <w:r>
              <w:rPr>
                <w:rFonts w:hint="eastAsia"/>
                <w:sz w:val="24"/>
              </w:rPr>
              <w:t>最高</w:t>
            </w:r>
          </w:p>
        </w:tc>
        <w:tc>
          <w:tcPr>
            <w:tcW w:w="2269" w:type="dxa"/>
            <w:vAlign w:val="center"/>
          </w:tcPr>
          <w:p>
            <w:pPr>
              <w:spacing w:line="240" w:lineRule="atLeast"/>
              <w:rPr>
                <w:sz w:val="24"/>
              </w:rPr>
            </w:pPr>
            <w:r>
              <w:rPr>
                <w:rFonts w:ascii="Times New Roman" w:hAnsi="Times New Roman"/>
                <w:sz w:val="24"/>
              </w:rPr>
              <w:t>3.4 /3.55 /3.6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单只过放保护电压：最低</w:t>
            </w:r>
            <w:r>
              <w:rPr>
                <w:sz w:val="24"/>
              </w:rPr>
              <w:t>/</w:t>
            </w:r>
            <w:r>
              <w:rPr>
                <w:rFonts w:hint="eastAsia"/>
                <w:sz w:val="24"/>
              </w:rPr>
              <w:t>正常</w:t>
            </w:r>
            <w:r>
              <w:rPr>
                <w:sz w:val="24"/>
              </w:rPr>
              <w:t>/</w:t>
            </w:r>
            <w:r>
              <w:rPr>
                <w:rFonts w:hint="eastAsia"/>
                <w:sz w:val="24"/>
              </w:rPr>
              <w:t>最高</w:t>
            </w:r>
          </w:p>
        </w:tc>
        <w:tc>
          <w:tcPr>
            <w:tcW w:w="2269" w:type="dxa"/>
            <w:vAlign w:val="center"/>
          </w:tcPr>
          <w:p>
            <w:pPr>
              <w:spacing w:line="240" w:lineRule="atLeast"/>
              <w:rPr>
                <w:sz w:val="24"/>
              </w:rPr>
            </w:pPr>
            <w:r>
              <w:rPr>
                <w:rFonts w:ascii="Times New Roman" w:hAnsi="Times New Roman"/>
                <w:sz w:val="24"/>
              </w:rPr>
              <w:t>2.1 / 2.2 / 2.3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过放保护对应延时：</w:t>
            </w:r>
          </w:p>
        </w:tc>
        <w:tc>
          <w:tcPr>
            <w:tcW w:w="2269" w:type="dxa"/>
            <w:vAlign w:val="center"/>
          </w:tcPr>
          <w:p>
            <w:pPr>
              <w:spacing w:line="240" w:lineRule="atLeast"/>
              <w:rPr>
                <w:rFonts w:ascii="Times New Roman" w:hAnsi="Times New Roman"/>
                <w:sz w:val="24"/>
              </w:rPr>
            </w:pPr>
            <w:r>
              <w:rPr>
                <w:rFonts w:ascii="Times New Roman" w:hAnsi="Times New Roman"/>
                <w:sz w:val="24"/>
              </w:rPr>
              <w:t>500/1000/1500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单只过放保护对应释放电压：</w:t>
            </w:r>
          </w:p>
        </w:tc>
        <w:tc>
          <w:tcPr>
            <w:tcW w:w="2269" w:type="dxa"/>
            <w:vAlign w:val="center"/>
          </w:tcPr>
          <w:p>
            <w:pPr>
              <w:spacing w:line="240" w:lineRule="atLeast"/>
              <w:rPr>
                <w:sz w:val="24"/>
              </w:rPr>
            </w:pPr>
            <w:r>
              <w:rPr>
                <w:rFonts w:ascii="Times New Roman" w:hAnsi="Times New Roman"/>
                <w:sz w:val="24"/>
              </w:rPr>
              <w:t>2.5 / 2.7 / 2.8V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过放保护释放条件：</w:t>
            </w:r>
          </w:p>
        </w:tc>
        <w:tc>
          <w:tcPr>
            <w:tcW w:w="2269" w:type="dxa"/>
            <w:vAlign w:val="center"/>
          </w:tcPr>
          <w:p>
            <w:pPr>
              <w:spacing w:line="240" w:lineRule="atLeast"/>
              <w:rPr>
                <w:rFonts w:ascii="Times New Roman" w:hAnsi="Times New Roman"/>
                <w:szCs w:val="21"/>
              </w:rPr>
            </w:pPr>
            <w:r>
              <w:rPr>
                <w:rFonts w:hint="eastAsia" w:ascii="Times New Roman" w:hAnsi="Times New Roman"/>
                <w:szCs w:val="21"/>
              </w:rPr>
              <w:t>断开负载</w:t>
            </w:r>
            <w:r>
              <w:rPr>
                <w:rFonts w:ascii="Times New Roman" w:hAnsi="Times New Roman"/>
                <w:szCs w:val="21"/>
              </w:rPr>
              <w:t>/</w:t>
            </w:r>
            <w:r>
              <w:rPr>
                <w:rFonts w:hint="eastAsia" w:ascii="Times New Roman" w:hAnsi="Times New Roman"/>
                <w:szCs w:val="21"/>
              </w:rPr>
              <w:t>恢复充电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充电过流保护值：</w:t>
            </w:r>
          </w:p>
        </w:tc>
        <w:tc>
          <w:tcPr>
            <w:tcW w:w="2269" w:type="dxa"/>
            <w:vAlign w:val="center"/>
          </w:tcPr>
          <w:p>
            <w:pPr>
              <w:spacing w:line="240" w:lineRule="atLeast"/>
              <w:rPr>
                <w:sz w:val="24"/>
              </w:rPr>
            </w:pPr>
            <w:r>
              <w:rPr>
                <w:rFonts w:ascii="Times New Roman" w:hAnsi="Times New Roman"/>
                <w:w w:val="96"/>
                <w:sz w:val="24"/>
              </w:rPr>
              <w:t>10</w:t>
            </w:r>
            <w:r>
              <w:rPr>
                <w:rFonts w:hint="eastAsia" w:ascii="Times New Roman" w:hAnsi="Times New Roman"/>
                <w:w w:val="96"/>
                <w:sz w:val="24"/>
              </w:rPr>
              <w:t>0</w:t>
            </w:r>
            <w:r>
              <w:rPr>
                <w:rFonts w:ascii="Times New Roman" w:hAnsi="Times New Roman"/>
                <w:w w:val="96"/>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充电过流延时：</w:t>
            </w:r>
          </w:p>
        </w:tc>
        <w:tc>
          <w:tcPr>
            <w:tcW w:w="2269" w:type="dxa"/>
            <w:vAlign w:val="center"/>
          </w:tcPr>
          <w:p>
            <w:pPr>
              <w:spacing w:line="240" w:lineRule="atLeast"/>
              <w:rPr>
                <w:rFonts w:ascii="Times New Roman" w:hAnsi="Times New Roman"/>
                <w:w w:val="96"/>
                <w:sz w:val="24"/>
              </w:rPr>
            </w:pPr>
            <w:r>
              <w:rPr>
                <w:rFonts w:ascii="Times New Roman" w:hAnsi="Times New Roman"/>
                <w:w w:val="96"/>
                <w:sz w:val="24"/>
              </w:rPr>
              <w:t>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放电过流保护：最小</w:t>
            </w:r>
            <w:r>
              <w:rPr>
                <w:sz w:val="24"/>
              </w:rPr>
              <w:t>/</w:t>
            </w:r>
            <w:r>
              <w:rPr>
                <w:rFonts w:hint="eastAsia"/>
                <w:sz w:val="24"/>
              </w:rPr>
              <w:t>标准</w:t>
            </w:r>
            <w:r>
              <w:rPr>
                <w:sz w:val="24"/>
              </w:rPr>
              <w:t>/</w:t>
            </w:r>
            <w:r>
              <w:rPr>
                <w:rFonts w:hint="eastAsia"/>
                <w:sz w:val="24"/>
              </w:rPr>
              <w:t>最大</w:t>
            </w:r>
          </w:p>
        </w:tc>
        <w:tc>
          <w:tcPr>
            <w:tcW w:w="2269" w:type="dxa"/>
            <w:vAlign w:val="center"/>
          </w:tcPr>
          <w:p>
            <w:pPr>
              <w:spacing w:line="240" w:lineRule="atLeast"/>
              <w:rPr>
                <w:sz w:val="24"/>
              </w:rPr>
            </w:pPr>
            <w:r>
              <w:rPr>
                <w:sz w:val="24"/>
              </w:rPr>
              <w:t>190/250/310A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放电过流保护对应延时时间：</w:t>
            </w:r>
            <w:r>
              <w:rPr>
                <w:sz w:val="24"/>
              </w:rPr>
              <w:t xml:space="preserve"> </w:t>
            </w:r>
            <w:r>
              <w:rPr>
                <w:rFonts w:hint="eastAsia"/>
                <w:sz w:val="24"/>
              </w:rPr>
              <w:t>最小</w:t>
            </w:r>
            <w:r>
              <w:rPr>
                <w:sz w:val="24"/>
              </w:rPr>
              <w:t>/</w:t>
            </w:r>
            <w:r>
              <w:rPr>
                <w:rFonts w:hint="eastAsia"/>
                <w:sz w:val="24"/>
              </w:rPr>
              <w:t>标准</w:t>
            </w:r>
            <w:r>
              <w:rPr>
                <w:sz w:val="24"/>
              </w:rPr>
              <w:t>/</w:t>
            </w:r>
            <w:r>
              <w:rPr>
                <w:rFonts w:hint="eastAsia"/>
                <w:sz w:val="24"/>
              </w:rPr>
              <w:t>最大</w:t>
            </w:r>
          </w:p>
        </w:tc>
        <w:tc>
          <w:tcPr>
            <w:tcW w:w="2269" w:type="dxa"/>
            <w:vAlign w:val="center"/>
          </w:tcPr>
          <w:p>
            <w:pPr>
              <w:spacing w:line="240" w:lineRule="atLeast"/>
              <w:rPr>
                <w:sz w:val="24"/>
              </w:rPr>
            </w:pPr>
            <w:r>
              <w:rPr>
                <w:sz w:val="24"/>
              </w:rPr>
              <w:t>100/250/400ms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过流保护恢复条件：</w:t>
            </w:r>
          </w:p>
        </w:tc>
        <w:tc>
          <w:tcPr>
            <w:tcW w:w="2269" w:type="dxa"/>
            <w:vAlign w:val="center"/>
          </w:tcPr>
          <w:p>
            <w:pPr>
              <w:spacing w:line="240" w:lineRule="atLeast"/>
              <w:rPr>
                <w:rFonts w:ascii="Times New Roman" w:hAnsi="Times New Roman"/>
                <w:szCs w:val="21"/>
              </w:rPr>
            </w:pPr>
            <w:r>
              <w:rPr>
                <w:rFonts w:hint="eastAsia" w:ascii="Times New Roman" w:hAnsi="Times New Roman"/>
                <w:szCs w:val="21"/>
              </w:rPr>
              <w:t>断开负载</w:t>
            </w:r>
            <w:r>
              <w:rPr>
                <w:rFonts w:ascii="Times New Roman" w:hAnsi="Times New Roman"/>
                <w:szCs w:val="21"/>
              </w:rPr>
              <w:t>/</w:t>
            </w:r>
            <w:r>
              <w:rPr>
                <w:rFonts w:hint="eastAsia" w:ascii="Times New Roman" w:hAnsi="Times New Roman"/>
                <w:szCs w:val="21"/>
              </w:rPr>
              <w:t>恢复充电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短路保护电流</w:t>
            </w:r>
            <w:r>
              <w:rPr>
                <w:sz w:val="24"/>
              </w:rPr>
              <w:t xml:space="preserve">: </w:t>
            </w:r>
            <w:r>
              <w:rPr>
                <w:rFonts w:hint="eastAsia"/>
                <w:sz w:val="24"/>
              </w:rPr>
              <w:t>最小</w:t>
            </w:r>
            <w:r>
              <w:rPr>
                <w:sz w:val="24"/>
              </w:rPr>
              <w:t>/</w:t>
            </w:r>
            <w:r>
              <w:rPr>
                <w:rFonts w:hint="eastAsia"/>
                <w:sz w:val="24"/>
              </w:rPr>
              <w:t>标准</w:t>
            </w:r>
            <w:r>
              <w:rPr>
                <w:sz w:val="24"/>
              </w:rPr>
              <w:t>/</w:t>
            </w:r>
            <w:r>
              <w:rPr>
                <w:rFonts w:hint="eastAsia"/>
                <w:sz w:val="24"/>
              </w:rPr>
              <w:t>最大</w:t>
            </w:r>
          </w:p>
        </w:tc>
        <w:tc>
          <w:tcPr>
            <w:tcW w:w="2269" w:type="dxa"/>
            <w:vAlign w:val="center"/>
          </w:tcPr>
          <w:p>
            <w:pPr>
              <w:spacing w:line="240" w:lineRule="atLeast"/>
              <w:rPr>
                <w:sz w:val="24"/>
              </w:rPr>
            </w:pPr>
            <w:r>
              <w:rPr>
                <w:rFonts w:ascii="宋体" w:hAnsi="宋体"/>
                <w:w w:val="99"/>
                <w:sz w:val="24"/>
              </w:rPr>
              <w:t>900/1200/1500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短路保护延时</w:t>
            </w:r>
            <w:r>
              <w:rPr>
                <w:sz w:val="24"/>
              </w:rPr>
              <w:t xml:space="preserve"> : </w:t>
            </w:r>
            <w:r>
              <w:rPr>
                <w:rFonts w:hint="eastAsia"/>
                <w:sz w:val="24"/>
              </w:rPr>
              <w:t>最小</w:t>
            </w:r>
            <w:r>
              <w:rPr>
                <w:sz w:val="24"/>
              </w:rPr>
              <w:t>/</w:t>
            </w:r>
            <w:r>
              <w:rPr>
                <w:rFonts w:hint="eastAsia"/>
                <w:sz w:val="24"/>
              </w:rPr>
              <w:t>标准</w:t>
            </w:r>
            <w:r>
              <w:rPr>
                <w:sz w:val="24"/>
              </w:rPr>
              <w:t>/</w:t>
            </w:r>
            <w:r>
              <w:rPr>
                <w:rFonts w:hint="eastAsia"/>
                <w:sz w:val="24"/>
              </w:rPr>
              <w:t>最大</w:t>
            </w:r>
          </w:p>
        </w:tc>
        <w:tc>
          <w:tcPr>
            <w:tcW w:w="2269" w:type="dxa"/>
            <w:vAlign w:val="center"/>
          </w:tcPr>
          <w:p>
            <w:pPr>
              <w:spacing w:line="240" w:lineRule="atLeast"/>
              <w:rPr>
                <w:rFonts w:ascii="Times New Roman" w:hAnsi="Times New Roman"/>
                <w:w w:val="97"/>
                <w:sz w:val="24"/>
              </w:rPr>
            </w:pPr>
            <w:r>
              <w:rPr>
                <w:rFonts w:ascii="Times New Roman" w:hAnsi="Times New Roman"/>
                <w:w w:val="97"/>
                <w:sz w:val="24"/>
              </w:rPr>
              <w:t>200/500/800ms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过流</w:t>
            </w:r>
            <w:r>
              <w:rPr>
                <w:sz w:val="24"/>
              </w:rPr>
              <w:t>\</w:t>
            </w:r>
            <w:r>
              <w:rPr>
                <w:rFonts w:hint="eastAsia"/>
                <w:sz w:val="24"/>
              </w:rPr>
              <w:t>短路保护恢复条件</w:t>
            </w:r>
          </w:p>
        </w:tc>
        <w:tc>
          <w:tcPr>
            <w:tcW w:w="2269" w:type="dxa"/>
            <w:vAlign w:val="center"/>
          </w:tcPr>
          <w:p>
            <w:pPr>
              <w:spacing w:line="240" w:lineRule="atLeast"/>
              <w:rPr>
                <w:sz w:val="24"/>
              </w:rPr>
            </w:pPr>
            <w:r>
              <w:rPr>
                <w:rFonts w:hint="eastAsia" w:ascii="宋体" w:hAnsi="宋体" w:cs="宋体"/>
                <w:w w:val="99"/>
                <w:sz w:val="24"/>
              </w:rPr>
              <w:t>断开负载</w:t>
            </w:r>
            <w:r>
              <w:rPr>
                <w:rFonts w:ascii="宋体" w:hAnsi="宋体" w:cs="宋体"/>
                <w:w w:val="99"/>
                <w:sz w:val="24"/>
              </w:rPr>
              <w:t>/</w:t>
            </w:r>
            <w:r>
              <w:rPr>
                <w:rFonts w:hint="eastAsia" w:ascii="宋体" w:hAnsi="宋体" w:cs="宋体"/>
                <w:w w:val="99"/>
                <w:sz w:val="24"/>
              </w:rPr>
              <w:t>恢复充电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tcPr>
          <w:p>
            <w:pPr>
              <w:spacing w:line="240" w:lineRule="atLeast"/>
              <w:rPr>
                <w:sz w:val="24"/>
              </w:rPr>
            </w:pPr>
          </w:p>
          <w:p>
            <w:pPr>
              <w:spacing w:line="240" w:lineRule="atLeast"/>
              <w:rPr>
                <w:sz w:val="24"/>
              </w:rPr>
            </w:pPr>
          </w:p>
          <w:p>
            <w:pPr>
              <w:spacing w:line="240" w:lineRule="atLeast"/>
              <w:rPr>
                <w:sz w:val="24"/>
              </w:rPr>
            </w:pPr>
          </w:p>
          <w:p>
            <w:pPr>
              <w:spacing w:line="240" w:lineRule="atLeast"/>
              <w:rPr>
                <w:sz w:val="24"/>
              </w:rPr>
            </w:pPr>
            <w:r>
              <w:rPr>
                <w:rFonts w:hint="eastAsia"/>
                <w:sz w:val="24"/>
              </w:rPr>
              <w:t>保护</w:t>
            </w:r>
          </w:p>
          <w:p>
            <w:pPr>
              <w:spacing w:line="240" w:lineRule="atLeast"/>
              <w:rPr>
                <w:sz w:val="24"/>
              </w:rPr>
            </w:pPr>
            <w:r>
              <w:rPr>
                <w:rFonts w:hint="eastAsia"/>
                <w:sz w:val="24"/>
              </w:rPr>
              <w:t>功能</w:t>
            </w:r>
          </w:p>
        </w:tc>
        <w:tc>
          <w:tcPr>
            <w:tcW w:w="7010" w:type="dxa"/>
            <w:gridSpan w:val="2"/>
            <w:vAlign w:val="center"/>
          </w:tcPr>
          <w:p>
            <w:pPr>
              <w:spacing w:line="240" w:lineRule="atLeast"/>
              <w:rPr>
                <w:sz w:val="24"/>
              </w:rPr>
            </w:pPr>
            <w:r>
              <w:rPr>
                <w:rFonts w:hint="eastAsia"/>
                <w:sz w:val="24"/>
              </w:rPr>
              <w:t>充电高温保护</w:t>
            </w:r>
            <w:r>
              <w:rPr>
                <w:sz w:val="24"/>
              </w:rPr>
              <w:t xml:space="preserve"> : </w:t>
            </w:r>
            <w:r>
              <w:rPr>
                <w:rFonts w:hint="eastAsia"/>
                <w:sz w:val="24"/>
              </w:rPr>
              <w:t>最低</w:t>
            </w:r>
            <w:r>
              <w:rPr>
                <w:sz w:val="24"/>
              </w:rPr>
              <w:t>/</w:t>
            </w:r>
            <w:r>
              <w:rPr>
                <w:rFonts w:hint="eastAsia"/>
                <w:sz w:val="24"/>
              </w:rPr>
              <w:t>标准</w:t>
            </w:r>
            <w:r>
              <w:rPr>
                <w:sz w:val="24"/>
              </w:rPr>
              <w:t>/</w:t>
            </w:r>
            <w:r>
              <w:rPr>
                <w:rFonts w:hint="eastAsia"/>
                <w:sz w:val="24"/>
              </w:rPr>
              <w:t>最高</w:t>
            </w:r>
          </w:p>
        </w:tc>
        <w:tc>
          <w:tcPr>
            <w:tcW w:w="2269" w:type="dxa"/>
            <w:vAlign w:val="center"/>
          </w:tcPr>
          <w:p>
            <w:pPr>
              <w:spacing w:line="240" w:lineRule="atLeast"/>
              <w:rPr>
                <w:rFonts w:ascii="宋体" w:cs="宋体"/>
                <w:w w:val="99"/>
                <w:sz w:val="24"/>
              </w:rPr>
            </w:pPr>
            <w:r>
              <w:rPr>
                <w:rFonts w:ascii="宋体" w:hAnsi="宋体" w:cs="宋体"/>
                <w:w w:val="99"/>
                <w:sz w:val="24"/>
              </w:rPr>
              <w:t>65/70/75</w:t>
            </w:r>
            <w:r>
              <w:rPr>
                <w:rFonts w:hint="eastAsia" w:ascii="宋体" w:hAnsi="宋体" w:cs="宋体"/>
                <w:w w:val="99"/>
                <w:sz w:val="24"/>
              </w:rPr>
              <w:t>°</w:t>
            </w:r>
            <w:r>
              <w:rPr>
                <w:rFonts w:ascii="宋体" w:hAnsi="宋体" w:cs="宋体"/>
                <w:w w:val="99"/>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充电温度释放</w:t>
            </w:r>
          </w:p>
        </w:tc>
        <w:tc>
          <w:tcPr>
            <w:tcW w:w="2269" w:type="dxa"/>
            <w:vAlign w:val="center"/>
          </w:tcPr>
          <w:p>
            <w:pPr>
              <w:spacing w:line="240" w:lineRule="atLeast"/>
              <w:rPr>
                <w:rFonts w:ascii="宋体" w:cs="宋体"/>
                <w:w w:val="99"/>
                <w:sz w:val="24"/>
              </w:rPr>
            </w:pPr>
            <w:r>
              <w:rPr>
                <w:rFonts w:ascii="宋体" w:hAnsi="宋体" w:cs="宋体"/>
                <w:w w:val="99"/>
                <w:sz w:val="24"/>
              </w:rPr>
              <w:t>40</w:t>
            </w:r>
            <w:r>
              <w:rPr>
                <w:rFonts w:hint="eastAsia" w:ascii="宋体" w:hAnsi="宋体" w:cs="宋体"/>
                <w:w w:val="99"/>
                <w:sz w:val="24"/>
              </w:rPr>
              <w:t>°</w:t>
            </w:r>
            <w:r>
              <w:rPr>
                <w:rFonts w:ascii="宋体" w:hAnsi="宋体" w:cs="宋体"/>
                <w:w w:val="99"/>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放电高温保护</w:t>
            </w:r>
            <w:r>
              <w:rPr>
                <w:sz w:val="24"/>
              </w:rPr>
              <w:t xml:space="preserve"> </w:t>
            </w:r>
            <w:r>
              <w:rPr>
                <w:rFonts w:hint="eastAsia"/>
                <w:sz w:val="24"/>
              </w:rPr>
              <w:t>：最低</w:t>
            </w:r>
            <w:r>
              <w:rPr>
                <w:sz w:val="24"/>
              </w:rPr>
              <w:t>/</w:t>
            </w:r>
            <w:r>
              <w:rPr>
                <w:rFonts w:hint="eastAsia"/>
                <w:sz w:val="24"/>
              </w:rPr>
              <w:t>标准</w:t>
            </w:r>
            <w:r>
              <w:rPr>
                <w:sz w:val="24"/>
              </w:rPr>
              <w:t>/</w:t>
            </w:r>
            <w:r>
              <w:rPr>
                <w:rFonts w:hint="eastAsia"/>
                <w:sz w:val="24"/>
              </w:rPr>
              <w:t>最高</w:t>
            </w:r>
          </w:p>
        </w:tc>
        <w:tc>
          <w:tcPr>
            <w:tcW w:w="2269" w:type="dxa"/>
            <w:vAlign w:val="center"/>
          </w:tcPr>
          <w:p>
            <w:pPr>
              <w:spacing w:line="240" w:lineRule="atLeast"/>
              <w:rPr>
                <w:rFonts w:ascii="宋体" w:cs="宋体"/>
                <w:w w:val="99"/>
                <w:sz w:val="24"/>
              </w:rPr>
            </w:pPr>
            <w:r>
              <w:rPr>
                <w:rFonts w:ascii="宋体" w:hAnsi="宋体" w:cs="宋体"/>
                <w:w w:val="99"/>
                <w:sz w:val="24"/>
              </w:rPr>
              <w:t>65/70/75</w:t>
            </w:r>
            <w:r>
              <w:rPr>
                <w:rFonts w:hint="eastAsia" w:ascii="宋体" w:hAnsi="宋体" w:cs="宋体"/>
                <w:w w:val="99"/>
                <w:sz w:val="24"/>
              </w:rPr>
              <w:t>°</w:t>
            </w:r>
            <w:r>
              <w:rPr>
                <w:rFonts w:ascii="宋体" w:hAnsi="宋体" w:cs="宋体"/>
                <w:w w:val="99"/>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放电保护释放温度</w:t>
            </w:r>
          </w:p>
        </w:tc>
        <w:tc>
          <w:tcPr>
            <w:tcW w:w="2269" w:type="dxa"/>
            <w:vAlign w:val="center"/>
          </w:tcPr>
          <w:p>
            <w:pPr>
              <w:spacing w:line="240" w:lineRule="atLeast"/>
              <w:rPr>
                <w:rFonts w:ascii="宋体" w:cs="宋体"/>
                <w:w w:val="99"/>
                <w:sz w:val="24"/>
              </w:rPr>
            </w:pPr>
            <w:r>
              <w:rPr>
                <w:rFonts w:ascii="宋体" w:hAnsi="宋体" w:cs="宋体"/>
                <w:w w:val="99"/>
                <w:sz w:val="24"/>
              </w:rPr>
              <w:t>40</w:t>
            </w:r>
            <w:r>
              <w:rPr>
                <w:rFonts w:hint="eastAsia" w:ascii="宋体" w:hAnsi="宋体" w:cs="宋体"/>
                <w:w w:val="99"/>
                <w:sz w:val="24"/>
              </w:rPr>
              <w:t>°</w:t>
            </w:r>
            <w:r>
              <w:rPr>
                <w:rFonts w:ascii="宋体" w:hAnsi="宋体" w:cs="宋体"/>
                <w:w w:val="99"/>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放电保护释放条件</w:t>
            </w:r>
          </w:p>
        </w:tc>
        <w:tc>
          <w:tcPr>
            <w:tcW w:w="2269" w:type="dxa"/>
            <w:vAlign w:val="center"/>
          </w:tcPr>
          <w:p>
            <w:pPr>
              <w:spacing w:line="240" w:lineRule="atLeast"/>
              <w:rPr>
                <w:rFonts w:ascii="宋体" w:cs="宋体"/>
                <w:w w:val="99"/>
                <w:sz w:val="24"/>
              </w:rPr>
            </w:pPr>
            <w:r>
              <w:rPr>
                <w:rFonts w:hint="eastAsia" w:ascii="宋体" w:hAnsi="宋体" w:cs="宋体"/>
                <w:w w:val="99"/>
                <w:sz w:val="24"/>
              </w:rPr>
              <w:t>断开负载</w:t>
            </w:r>
            <w:r>
              <w:rPr>
                <w:rFonts w:ascii="宋体" w:hAnsi="宋体" w:cs="宋体"/>
                <w:w w:val="99"/>
                <w:sz w:val="24"/>
              </w:rPr>
              <w:t>/</w:t>
            </w:r>
            <w:r>
              <w:rPr>
                <w:rFonts w:hint="eastAsia" w:ascii="宋体" w:hAnsi="宋体" w:cs="宋体"/>
                <w:w w:val="99"/>
                <w:sz w:val="24"/>
              </w:rPr>
              <w:t>恢复充电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单只均衡功能开启电压</w:t>
            </w:r>
            <w:r>
              <w:rPr>
                <w:sz w:val="24"/>
              </w:rPr>
              <w:t>V</w:t>
            </w:r>
          </w:p>
        </w:tc>
        <w:tc>
          <w:tcPr>
            <w:tcW w:w="2269" w:type="dxa"/>
            <w:vAlign w:val="center"/>
          </w:tcPr>
          <w:p>
            <w:pPr>
              <w:spacing w:line="240" w:lineRule="atLeast"/>
              <w:rPr>
                <w:rFonts w:ascii="宋体" w:cs="宋体"/>
                <w:w w:val="99"/>
                <w:sz w:val="24"/>
              </w:rPr>
            </w:pPr>
            <w:r>
              <w:rPr>
                <w:rFonts w:ascii="宋体" w:hAnsi="宋体" w:cs="宋体"/>
                <w:w w:val="99"/>
                <w:sz w:val="24"/>
              </w:rPr>
              <w:t>3.45/3.5/3.55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94" w:type="dxa"/>
            <w:vMerge w:val="continue"/>
          </w:tcPr>
          <w:p>
            <w:pPr>
              <w:spacing w:line="240" w:lineRule="atLeast"/>
              <w:rPr>
                <w:sz w:val="24"/>
              </w:rPr>
            </w:pPr>
          </w:p>
        </w:tc>
        <w:tc>
          <w:tcPr>
            <w:tcW w:w="7010" w:type="dxa"/>
            <w:gridSpan w:val="2"/>
            <w:vAlign w:val="center"/>
          </w:tcPr>
          <w:p>
            <w:pPr>
              <w:spacing w:line="240" w:lineRule="atLeast"/>
              <w:rPr>
                <w:sz w:val="24"/>
              </w:rPr>
            </w:pPr>
            <w:r>
              <w:rPr>
                <w:rFonts w:hint="eastAsia"/>
                <w:sz w:val="24"/>
              </w:rPr>
              <w:t>均衡对应电流</w:t>
            </w:r>
            <w:r>
              <w:rPr>
                <w:sz w:val="24"/>
              </w:rPr>
              <w:t xml:space="preserve"> ma</w:t>
            </w:r>
          </w:p>
        </w:tc>
        <w:tc>
          <w:tcPr>
            <w:tcW w:w="2269" w:type="dxa"/>
            <w:vAlign w:val="center"/>
          </w:tcPr>
          <w:p>
            <w:pPr>
              <w:spacing w:line="240" w:lineRule="atLeast"/>
              <w:rPr>
                <w:rFonts w:ascii="宋体" w:cs="宋体"/>
                <w:w w:val="99"/>
                <w:sz w:val="24"/>
              </w:rPr>
            </w:pPr>
            <w:r>
              <w:rPr>
                <w:rFonts w:ascii="宋体" w:hAnsi="宋体" w:cs="宋体"/>
                <w:w w:val="99"/>
                <w:sz w:val="24"/>
              </w:rPr>
              <w:t>10 / 225/ 250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tcPr>
          <w:p>
            <w:pPr>
              <w:spacing w:line="240" w:lineRule="atLeast"/>
              <w:rPr>
                <w:sz w:val="24"/>
              </w:rPr>
            </w:pPr>
          </w:p>
          <w:p>
            <w:pPr>
              <w:spacing w:line="240" w:lineRule="atLeast"/>
              <w:rPr>
                <w:sz w:val="24"/>
              </w:rPr>
            </w:pPr>
            <w:r>
              <w:rPr>
                <w:rFonts w:hint="eastAsia"/>
                <w:sz w:val="24"/>
              </w:rPr>
              <w:t>过充</w:t>
            </w:r>
          </w:p>
          <w:p>
            <w:pPr>
              <w:spacing w:line="240" w:lineRule="atLeast"/>
              <w:rPr>
                <w:sz w:val="24"/>
              </w:rPr>
            </w:pPr>
            <w:r>
              <w:rPr>
                <w:rFonts w:hint="eastAsia"/>
                <w:sz w:val="24"/>
              </w:rPr>
              <w:t>功能</w:t>
            </w:r>
          </w:p>
          <w:p>
            <w:pPr>
              <w:spacing w:line="240" w:lineRule="atLeast"/>
              <w:rPr>
                <w:sz w:val="24"/>
              </w:rPr>
            </w:pPr>
            <w:r>
              <w:rPr>
                <w:rFonts w:hint="eastAsia"/>
                <w:sz w:val="24"/>
              </w:rPr>
              <w:t>说明</w:t>
            </w:r>
          </w:p>
        </w:tc>
        <w:tc>
          <w:tcPr>
            <w:tcW w:w="7010" w:type="dxa"/>
            <w:gridSpan w:val="2"/>
            <w:vAlign w:val="center"/>
          </w:tcPr>
          <w:p>
            <w:pPr>
              <w:spacing w:line="240" w:lineRule="atLeast"/>
              <w:ind w:firstLine="120" w:firstLineChars="50"/>
              <w:rPr>
                <w:sz w:val="24"/>
              </w:rPr>
            </w:pPr>
            <w:r>
              <w:rPr>
                <w:rFonts w:hint="eastAsia"/>
                <w:sz w:val="24"/>
              </w:rPr>
              <w:t>过充保护是指当4串电池任意一节电池高于过充电压设定值，并且持续时间达到单体过充延时。保护板系统进入过充保护。</w:t>
            </w:r>
          </w:p>
        </w:tc>
        <w:tc>
          <w:tcPr>
            <w:tcW w:w="2269" w:type="dxa"/>
            <w:vAlign w:val="center"/>
          </w:tcPr>
          <w:p>
            <w:pPr>
              <w:spacing w:line="240" w:lineRule="atLeast"/>
              <w:rPr>
                <w:rFonts w:ascii="宋体" w:cs="宋体"/>
                <w:w w:val="99"/>
                <w:sz w:val="24"/>
              </w:rPr>
            </w:pPr>
            <w:r>
              <w:rPr>
                <w:rFonts w:ascii="宋体" w:cs="宋体"/>
                <w:w w:val="99"/>
                <w:sz w:val="24"/>
              </w:rPr>
              <w:t>3.7/500MS</w:t>
            </w:r>
          </w:p>
          <w:p>
            <w:pPr>
              <w:spacing w:line="240" w:lineRule="atLeast"/>
              <w:rPr>
                <w:rFonts w:ascii="宋体" w:cs="宋体"/>
                <w:w w:val="99"/>
                <w:sz w:val="24"/>
              </w:rPr>
            </w:pPr>
            <w:r>
              <w:rPr>
                <w:rFonts w:ascii="宋体" w:cs="宋体"/>
                <w:w w:val="99"/>
                <w:sz w:val="24"/>
              </w:rPr>
              <w:t>3.75/1000MS</w:t>
            </w:r>
          </w:p>
          <w:p>
            <w:pPr>
              <w:spacing w:line="240" w:lineRule="atLeast"/>
              <w:rPr>
                <w:rFonts w:ascii="宋体" w:cs="宋体"/>
                <w:w w:val="99"/>
                <w:sz w:val="24"/>
              </w:rPr>
            </w:pPr>
            <w:r>
              <w:rPr>
                <w:rFonts w:ascii="宋体" w:cs="宋体"/>
                <w:w w:val="99"/>
                <w:sz w:val="24"/>
              </w:rPr>
              <w:t>3.8 V/1500MS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9280" w:type="dxa"/>
            <w:gridSpan w:val="3"/>
            <w:vAlign w:val="center"/>
          </w:tcPr>
          <w:p>
            <w:pPr>
              <w:spacing w:line="240" w:lineRule="atLeast"/>
              <w:ind w:firstLine="240" w:firstLineChars="100"/>
              <w:rPr>
                <w:rFonts w:ascii="宋体" w:cs="宋体"/>
                <w:w w:val="99"/>
                <w:sz w:val="24"/>
              </w:rPr>
            </w:pPr>
            <w:r>
              <w:rPr>
                <w:rFonts w:hint="eastAsia"/>
                <w:sz w:val="24"/>
              </w:rPr>
              <w:t>解除条件：  所有单体电池电压达到单体电池过充恢复值以下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restart"/>
          </w:tcPr>
          <w:p>
            <w:pPr>
              <w:spacing w:line="240" w:lineRule="atLeast"/>
              <w:rPr>
                <w:sz w:val="24"/>
              </w:rPr>
            </w:pPr>
          </w:p>
          <w:p>
            <w:pPr>
              <w:spacing w:line="240" w:lineRule="atLeast"/>
              <w:rPr>
                <w:sz w:val="24"/>
              </w:rPr>
            </w:pPr>
            <w:r>
              <w:rPr>
                <w:rFonts w:hint="eastAsia"/>
                <w:sz w:val="24"/>
              </w:rPr>
              <w:t>过放</w:t>
            </w:r>
          </w:p>
          <w:p>
            <w:pPr>
              <w:spacing w:line="240" w:lineRule="atLeast"/>
              <w:rPr>
                <w:sz w:val="24"/>
              </w:rPr>
            </w:pPr>
            <w:r>
              <w:rPr>
                <w:rFonts w:hint="eastAsia"/>
                <w:sz w:val="24"/>
              </w:rPr>
              <w:t>功能</w:t>
            </w:r>
          </w:p>
          <w:p>
            <w:pPr>
              <w:spacing w:line="240" w:lineRule="atLeast"/>
              <w:rPr>
                <w:sz w:val="24"/>
              </w:rPr>
            </w:pPr>
            <w:r>
              <w:rPr>
                <w:rFonts w:hint="eastAsia"/>
                <w:sz w:val="24"/>
              </w:rPr>
              <w:t>说明</w:t>
            </w:r>
          </w:p>
        </w:tc>
        <w:tc>
          <w:tcPr>
            <w:tcW w:w="7010" w:type="dxa"/>
            <w:gridSpan w:val="2"/>
            <w:vAlign w:val="center"/>
          </w:tcPr>
          <w:p>
            <w:pPr>
              <w:spacing w:line="240" w:lineRule="atLeast"/>
              <w:ind w:firstLine="360" w:firstLineChars="150"/>
              <w:rPr>
                <w:sz w:val="24"/>
              </w:rPr>
            </w:pPr>
            <w:r>
              <w:rPr>
                <w:rFonts w:hint="eastAsia"/>
                <w:sz w:val="24"/>
              </w:rPr>
              <w:t>4串电池中任意一节电池低于单体电压过放设定值，并且时间达到单体过放延时。保护板将关闭</w:t>
            </w:r>
            <w:r>
              <w:rPr>
                <w:sz w:val="24"/>
              </w:rPr>
              <w:t>mos</w:t>
            </w:r>
            <w:r>
              <w:rPr>
                <w:rFonts w:hint="eastAsia"/>
                <w:sz w:val="24"/>
              </w:rPr>
              <w:t>，不能对电池放电</w:t>
            </w:r>
          </w:p>
        </w:tc>
        <w:tc>
          <w:tcPr>
            <w:tcW w:w="2269" w:type="dxa"/>
            <w:vAlign w:val="center"/>
          </w:tcPr>
          <w:p>
            <w:pPr>
              <w:spacing w:line="240" w:lineRule="atLeast"/>
              <w:rPr>
                <w:rFonts w:ascii="宋体" w:cs="宋体"/>
                <w:w w:val="99"/>
                <w:sz w:val="24"/>
              </w:rPr>
            </w:pPr>
            <w:r>
              <w:rPr>
                <w:rFonts w:ascii="宋体" w:cs="宋体"/>
                <w:w w:val="99"/>
                <w:sz w:val="24"/>
              </w:rPr>
              <w:t>2.3V/1500ms</w:t>
            </w:r>
          </w:p>
          <w:p>
            <w:pPr>
              <w:spacing w:line="240" w:lineRule="atLeast"/>
              <w:rPr>
                <w:rFonts w:ascii="宋体" w:cs="宋体"/>
                <w:w w:val="99"/>
                <w:sz w:val="24"/>
              </w:rPr>
            </w:pPr>
            <w:r>
              <w:rPr>
                <w:rFonts w:ascii="宋体" w:cs="宋体"/>
                <w:w w:val="99"/>
                <w:sz w:val="24"/>
              </w:rPr>
              <w:t>2.2v/1000ms</w:t>
            </w:r>
          </w:p>
          <w:p>
            <w:pPr>
              <w:spacing w:line="240" w:lineRule="atLeast"/>
              <w:rPr>
                <w:rFonts w:ascii="宋体" w:cs="宋体"/>
                <w:w w:val="99"/>
                <w:sz w:val="24"/>
              </w:rPr>
            </w:pPr>
            <w:r>
              <w:rPr>
                <w:rFonts w:ascii="宋体" w:cs="宋体"/>
                <w:w w:val="99"/>
                <w:sz w:val="24"/>
              </w:rPr>
              <w:t>2.1V/500ms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4" w:type="dxa"/>
            <w:vMerge w:val="continue"/>
          </w:tcPr>
          <w:p>
            <w:pPr>
              <w:spacing w:line="240" w:lineRule="atLeast"/>
              <w:rPr>
                <w:sz w:val="24"/>
              </w:rPr>
            </w:pPr>
          </w:p>
        </w:tc>
        <w:tc>
          <w:tcPr>
            <w:tcW w:w="9280" w:type="dxa"/>
            <w:gridSpan w:val="3"/>
            <w:vAlign w:val="center"/>
          </w:tcPr>
          <w:p>
            <w:pPr>
              <w:spacing w:line="240" w:lineRule="atLeast"/>
              <w:ind w:firstLine="240" w:firstLineChars="100"/>
              <w:rPr>
                <w:rFonts w:ascii="宋体" w:cs="宋体"/>
                <w:w w:val="99"/>
                <w:sz w:val="24"/>
              </w:rPr>
            </w:pPr>
            <w:r>
              <w:rPr>
                <w:rFonts w:hint="eastAsia"/>
                <w:sz w:val="24"/>
              </w:rPr>
              <w:t>解除条件：对电池组充电可以解除电池过放状态</w:t>
            </w:r>
          </w:p>
        </w:tc>
      </w:tr>
    </w:tbl>
    <w:p>
      <w:pPr>
        <w:spacing w:line="240" w:lineRule="atLeast"/>
        <w:rPr>
          <w:sz w:val="32"/>
          <w:szCs w:val="32"/>
        </w:rPr>
      </w:pPr>
      <w:r>
        <w:rPr>
          <w:sz w:val="32"/>
          <w:szCs w:val="32"/>
        </w:rPr>
        <w:t xml:space="preserve">   </w:t>
      </w:r>
    </w:p>
    <w:p>
      <w:pPr>
        <w:pageBreakBefore/>
        <w:numPr>
          <w:ilvl w:val="0"/>
          <w:numId w:val="1"/>
        </w:numPr>
        <w:spacing w:line="240" w:lineRule="atLeast"/>
        <w:ind w:left="420" w:leftChars="200"/>
        <w:rPr>
          <w:sz w:val="32"/>
          <w:szCs w:val="32"/>
        </w:rPr>
      </w:pPr>
      <w:r>
        <w:rPr>
          <w:rFonts w:hint="eastAsia"/>
          <w:sz w:val="32"/>
          <w:szCs w:val="32"/>
        </w:rPr>
        <w:t>电池组性能</w:t>
      </w:r>
      <w:r>
        <w:rPr>
          <w:sz w:val="32"/>
          <w:szCs w:val="32"/>
        </w:rPr>
        <w:t xml:space="preserve"> Cell Performance</w:t>
      </w:r>
    </w:p>
    <w:tbl>
      <w:tblPr>
        <w:tblStyle w:val="5"/>
        <w:tblW w:w="10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375"/>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91" w:type="dxa"/>
            <w:vAlign w:val="center"/>
          </w:tcPr>
          <w:p>
            <w:pPr>
              <w:spacing w:line="240" w:lineRule="atLeast"/>
              <w:jc w:val="center"/>
              <w:rPr>
                <w:sz w:val="24"/>
              </w:rPr>
            </w:pPr>
            <w:r>
              <w:rPr>
                <w:rFonts w:hint="eastAsia"/>
                <w:sz w:val="24"/>
              </w:rPr>
              <w:t>项目</w:t>
            </w:r>
          </w:p>
        </w:tc>
        <w:tc>
          <w:tcPr>
            <w:tcW w:w="6375" w:type="dxa"/>
            <w:vAlign w:val="center"/>
          </w:tcPr>
          <w:p>
            <w:pPr>
              <w:spacing w:line="240" w:lineRule="atLeast"/>
              <w:jc w:val="center"/>
              <w:rPr>
                <w:sz w:val="24"/>
              </w:rPr>
            </w:pPr>
            <w:r>
              <w:rPr>
                <w:rFonts w:hint="eastAsia"/>
                <w:sz w:val="24"/>
              </w:rPr>
              <w:t>测试方法</w:t>
            </w:r>
          </w:p>
        </w:tc>
        <w:tc>
          <w:tcPr>
            <w:tcW w:w="1834" w:type="dxa"/>
            <w:vAlign w:val="center"/>
          </w:tcPr>
          <w:p>
            <w:pPr>
              <w:spacing w:line="240" w:lineRule="atLeast"/>
              <w:jc w:val="center"/>
              <w:rPr>
                <w:sz w:val="24"/>
              </w:rPr>
            </w:pPr>
            <w:r>
              <w:rPr>
                <w:rFonts w:hint="eastAsia"/>
                <w:sz w:val="24"/>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491" w:type="dxa"/>
            <w:vAlign w:val="center"/>
          </w:tcPr>
          <w:p>
            <w:pPr>
              <w:spacing w:line="240" w:lineRule="atLeast"/>
              <w:rPr>
                <w:sz w:val="24"/>
              </w:rPr>
            </w:pPr>
            <w:r>
              <w:rPr>
                <w:sz w:val="24"/>
              </w:rPr>
              <w:t>3.1</w:t>
            </w:r>
            <w:r>
              <w:rPr>
                <w:rFonts w:hint="eastAsia"/>
                <w:sz w:val="24"/>
              </w:rPr>
              <w:t>低温放电容量</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-10</w:t>
            </w:r>
            <w:r>
              <w:rPr>
                <w:rFonts w:hint="eastAsia"/>
                <w:sz w:val="24"/>
              </w:rPr>
              <w:t>℃±</w:t>
            </w:r>
            <w:r>
              <w:rPr>
                <w:sz w:val="24"/>
              </w:rPr>
              <w:t>2</w:t>
            </w:r>
            <w:r>
              <w:rPr>
                <w:rFonts w:hint="eastAsia"/>
                <w:sz w:val="24"/>
              </w:rPr>
              <w:t>℃环境下贮存</w:t>
            </w:r>
            <w:r>
              <w:rPr>
                <w:sz w:val="24"/>
              </w:rPr>
              <w:t>16h-24h</w:t>
            </w:r>
            <w:r>
              <w:rPr>
                <w:rFonts w:hint="eastAsia"/>
                <w:sz w:val="24"/>
              </w:rPr>
              <w:t>，然后在</w:t>
            </w:r>
            <w:r>
              <w:rPr>
                <w:sz w:val="24"/>
              </w:rPr>
              <w:t>-10</w:t>
            </w:r>
            <w:r>
              <w:rPr>
                <w:rFonts w:hint="eastAsia"/>
                <w:sz w:val="24"/>
              </w:rPr>
              <w:t>℃±</w:t>
            </w:r>
            <w:r>
              <w:rPr>
                <w:sz w:val="24"/>
              </w:rPr>
              <w:t>2</w:t>
            </w:r>
            <w:r>
              <w:rPr>
                <w:rFonts w:hint="eastAsia"/>
                <w:sz w:val="24"/>
              </w:rPr>
              <w:t>℃环境下，以</w:t>
            </w:r>
            <w:r>
              <w:rPr>
                <w:sz w:val="24"/>
              </w:rPr>
              <w:t>0.1C</w:t>
            </w:r>
            <w:r>
              <w:rPr>
                <w:rFonts w:hint="eastAsia"/>
                <w:sz w:val="24"/>
              </w:rPr>
              <w:t>放电至终止电压。</w:t>
            </w:r>
          </w:p>
        </w:tc>
        <w:tc>
          <w:tcPr>
            <w:tcW w:w="1834" w:type="dxa"/>
            <w:vAlign w:val="center"/>
          </w:tcPr>
          <w:p>
            <w:pPr>
              <w:spacing w:line="240" w:lineRule="atLeast"/>
              <w:jc w:val="center"/>
              <w:rPr>
                <w:sz w:val="24"/>
              </w:rPr>
            </w:pPr>
            <w:r>
              <w:rPr>
                <w:rFonts w:hint="eastAsia"/>
                <w:sz w:val="24"/>
              </w:rPr>
              <w:t>放电容量</w:t>
            </w:r>
            <w:r>
              <w:rPr>
                <w:sz w:val="24"/>
              </w:rPr>
              <w:t>/</w:t>
            </w:r>
            <w:r>
              <w:rPr>
                <w:rFonts w:hint="eastAsia"/>
                <w:sz w:val="24"/>
              </w:rPr>
              <w:t>标称容量×</w:t>
            </w:r>
            <w:r>
              <w:rPr>
                <w:sz w:val="24"/>
              </w:rPr>
              <w:t>100%</w:t>
            </w:r>
          </w:p>
          <w:p>
            <w:pPr>
              <w:spacing w:line="240" w:lineRule="atLeast"/>
              <w:jc w:val="center"/>
              <w:rPr>
                <w:sz w:val="24"/>
              </w:rPr>
            </w:pPr>
            <w:r>
              <w:rPr>
                <w:sz w:val="24"/>
              </w:rPr>
              <w:t>0.1C</w:t>
            </w:r>
            <w:r>
              <w:rPr>
                <w:rFonts w:hint="eastAsia"/>
                <w:sz w:val="24"/>
              </w:rPr>
              <w:t>≥</w:t>
            </w:r>
            <w:r>
              <w:rPr>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491" w:type="dxa"/>
            <w:vAlign w:val="center"/>
          </w:tcPr>
          <w:p>
            <w:pPr>
              <w:spacing w:line="240" w:lineRule="atLeast"/>
              <w:rPr>
                <w:sz w:val="24"/>
              </w:rPr>
            </w:pPr>
            <w:r>
              <w:rPr>
                <w:sz w:val="24"/>
              </w:rPr>
              <w:t>3.2</w:t>
            </w:r>
            <w:r>
              <w:rPr>
                <w:rFonts w:hint="eastAsia"/>
                <w:sz w:val="24"/>
              </w:rPr>
              <w:t>高温放电容量</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55</w:t>
            </w:r>
            <w:r>
              <w:rPr>
                <w:rFonts w:hint="eastAsia"/>
                <w:sz w:val="24"/>
              </w:rPr>
              <w:t>℃±</w:t>
            </w:r>
            <w:r>
              <w:rPr>
                <w:sz w:val="24"/>
              </w:rPr>
              <w:t>2</w:t>
            </w:r>
            <w:r>
              <w:rPr>
                <w:rFonts w:hint="eastAsia"/>
                <w:sz w:val="24"/>
              </w:rPr>
              <w:t>℃环境下贮存</w:t>
            </w:r>
            <w:r>
              <w:rPr>
                <w:sz w:val="24"/>
              </w:rPr>
              <w:t>5h</w:t>
            </w:r>
            <w:r>
              <w:rPr>
                <w:rFonts w:hint="eastAsia"/>
                <w:sz w:val="24"/>
              </w:rPr>
              <w:t>，然后在</w:t>
            </w:r>
            <w:r>
              <w:rPr>
                <w:sz w:val="24"/>
              </w:rPr>
              <w:t>55</w:t>
            </w:r>
            <w:r>
              <w:rPr>
                <w:rFonts w:hint="eastAsia"/>
                <w:sz w:val="24"/>
              </w:rPr>
              <w:t>℃±</w:t>
            </w:r>
            <w:r>
              <w:rPr>
                <w:sz w:val="24"/>
              </w:rPr>
              <w:t>2</w:t>
            </w:r>
            <w:r>
              <w:rPr>
                <w:rFonts w:hint="eastAsia"/>
                <w:sz w:val="24"/>
              </w:rPr>
              <w:t>℃环境下，以</w:t>
            </w:r>
            <w:r>
              <w:rPr>
                <w:sz w:val="24"/>
              </w:rPr>
              <w:t>0.</w:t>
            </w:r>
            <w:r>
              <w:rPr>
                <w:rFonts w:hint="eastAsia"/>
                <w:sz w:val="24"/>
                <w:lang w:val="en-US" w:eastAsia="zh-CN"/>
              </w:rPr>
              <w:t>2</w:t>
            </w:r>
            <w:r>
              <w:rPr>
                <w:sz w:val="24"/>
              </w:rPr>
              <w:t>C</w:t>
            </w:r>
            <w:r>
              <w:rPr>
                <w:rFonts w:hint="eastAsia"/>
                <w:sz w:val="24"/>
              </w:rPr>
              <w:t>放电至终止电压。</w:t>
            </w:r>
          </w:p>
        </w:tc>
        <w:tc>
          <w:tcPr>
            <w:tcW w:w="1834" w:type="dxa"/>
            <w:vAlign w:val="center"/>
          </w:tcPr>
          <w:p>
            <w:pPr>
              <w:spacing w:line="240" w:lineRule="atLeast"/>
              <w:jc w:val="center"/>
              <w:rPr>
                <w:sz w:val="24"/>
              </w:rPr>
            </w:pPr>
            <w:r>
              <w:rPr>
                <w:sz w:val="24"/>
              </w:rPr>
              <w:t>0.</w:t>
            </w:r>
            <w:r>
              <w:rPr>
                <w:rFonts w:hint="eastAsia"/>
                <w:sz w:val="24"/>
                <w:lang w:val="en-US" w:eastAsia="zh-CN"/>
              </w:rPr>
              <w:t>2</w:t>
            </w:r>
            <w:r>
              <w:rPr>
                <w:sz w:val="24"/>
              </w:rPr>
              <w:t>C</w:t>
            </w:r>
            <w:r>
              <w:rPr>
                <w:rFonts w:hint="eastAsia"/>
                <w:sz w:val="24"/>
              </w:rPr>
              <w:t>≥</w:t>
            </w:r>
            <w:r>
              <w:rPr>
                <w:sz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491" w:type="dxa"/>
            <w:vAlign w:val="center"/>
          </w:tcPr>
          <w:p>
            <w:pPr>
              <w:spacing w:line="240" w:lineRule="atLeast"/>
              <w:rPr>
                <w:sz w:val="24"/>
              </w:rPr>
            </w:pPr>
            <w:r>
              <w:rPr>
                <w:sz w:val="24"/>
              </w:rPr>
              <w:t>3.3</w:t>
            </w:r>
            <w:r>
              <w:rPr>
                <w:rFonts w:hint="eastAsia"/>
                <w:sz w:val="24"/>
              </w:rPr>
              <w:t>倍率性能</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20</w:t>
            </w:r>
            <w:r>
              <w:rPr>
                <w:rFonts w:hint="eastAsia"/>
                <w:sz w:val="24"/>
              </w:rPr>
              <w:t>℃±</w:t>
            </w:r>
            <w:r>
              <w:rPr>
                <w:sz w:val="24"/>
              </w:rPr>
              <w:t>5</w:t>
            </w:r>
            <w:r>
              <w:rPr>
                <w:rFonts w:hint="eastAsia"/>
                <w:sz w:val="24"/>
              </w:rPr>
              <w:t>℃环境下搁置</w:t>
            </w:r>
            <w:r>
              <w:rPr>
                <w:sz w:val="24"/>
              </w:rPr>
              <w:t>1h-4h</w:t>
            </w:r>
            <w:r>
              <w:rPr>
                <w:rFonts w:hint="eastAsia"/>
                <w:sz w:val="24"/>
              </w:rPr>
              <w:t>，然后在</w:t>
            </w:r>
            <w:r>
              <w:rPr>
                <w:sz w:val="24"/>
              </w:rPr>
              <w:t>20</w:t>
            </w:r>
            <w:r>
              <w:rPr>
                <w:rFonts w:hint="eastAsia"/>
                <w:sz w:val="24"/>
              </w:rPr>
              <w:t>℃±</w:t>
            </w:r>
            <w:r>
              <w:rPr>
                <w:sz w:val="24"/>
              </w:rPr>
              <w:t>5</w:t>
            </w:r>
            <w:r>
              <w:rPr>
                <w:rFonts w:hint="eastAsia"/>
                <w:sz w:val="24"/>
              </w:rPr>
              <w:t>℃环境下，以</w:t>
            </w:r>
            <w:r>
              <w:rPr>
                <w:sz w:val="24"/>
              </w:rPr>
              <w:t>0.</w:t>
            </w:r>
            <w:r>
              <w:rPr>
                <w:rFonts w:hint="eastAsia"/>
                <w:sz w:val="24"/>
                <w:lang w:val="en-US" w:eastAsia="zh-CN"/>
              </w:rPr>
              <w:t>2</w:t>
            </w:r>
            <w:r>
              <w:rPr>
                <w:sz w:val="24"/>
              </w:rPr>
              <w:t>C/1C/</w:t>
            </w:r>
            <w:r>
              <w:rPr>
                <w:rFonts w:hint="eastAsia"/>
                <w:sz w:val="24"/>
              </w:rPr>
              <w:t>放电至终止电压。</w:t>
            </w:r>
          </w:p>
        </w:tc>
        <w:tc>
          <w:tcPr>
            <w:tcW w:w="1834" w:type="dxa"/>
            <w:vAlign w:val="center"/>
          </w:tcPr>
          <w:p>
            <w:pPr>
              <w:spacing w:line="240" w:lineRule="atLeast"/>
              <w:jc w:val="center"/>
              <w:rPr>
                <w:sz w:val="24"/>
              </w:rPr>
            </w:pPr>
            <w:r>
              <w:rPr>
                <w:sz w:val="24"/>
              </w:rPr>
              <w:t>0.</w:t>
            </w:r>
            <w:r>
              <w:rPr>
                <w:rFonts w:hint="eastAsia"/>
                <w:sz w:val="24"/>
                <w:lang w:val="en-US" w:eastAsia="zh-CN"/>
              </w:rPr>
              <w:t>2</w:t>
            </w:r>
            <w:r>
              <w:rPr>
                <w:sz w:val="24"/>
              </w:rPr>
              <w:t>C</w:t>
            </w:r>
            <w:r>
              <w:rPr>
                <w:rFonts w:hint="eastAsia"/>
                <w:sz w:val="24"/>
              </w:rPr>
              <w:t>≥</w:t>
            </w:r>
            <w:r>
              <w:rPr>
                <w:sz w:val="24"/>
              </w:rPr>
              <w:t>100%</w:t>
            </w:r>
          </w:p>
          <w:p>
            <w:pPr>
              <w:spacing w:line="240" w:lineRule="atLeast"/>
              <w:jc w:val="center"/>
              <w:rPr>
                <w:sz w:val="24"/>
              </w:rPr>
            </w:pPr>
            <w:r>
              <w:rPr>
                <w:sz w:val="24"/>
              </w:rPr>
              <w:t>1C</w:t>
            </w:r>
            <w:r>
              <w:rPr>
                <w:rFonts w:hint="eastAsia"/>
                <w:sz w:val="24"/>
              </w:rPr>
              <w:t>≥</w:t>
            </w:r>
            <w:r>
              <w:rPr>
                <w:sz w:val="24"/>
              </w:rPr>
              <w:t>9</w:t>
            </w:r>
            <w:r>
              <w:rPr>
                <w:rFonts w:hint="eastAsia"/>
                <w:sz w:val="24"/>
              </w:rPr>
              <w:t>8</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491" w:type="dxa"/>
            <w:vAlign w:val="center"/>
          </w:tcPr>
          <w:p>
            <w:pPr>
              <w:spacing w:line="240" w:lineRule="atLeast"/>
              <w:rPr>
                <w:sz w:val="24"/>
              </w:rPr>
            </w:pPr>
            <w:r>
              <w:rPr>
                <w:sz w:val="24"/>
              </w:rPr>
              <w:t>3.4</w:t>
            </w:r>
            <w:r>
              <w:rPr>
                <w:rFonts w:hint="eastAsia"/>
                <w:sz w:val="24"/>
              </w:rPr>
              <w:t>荷电保持恢复能力</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25</w:t>
            </w:r>
            <w:r>
              <w:rPr>
                <w:rFonts w:hint="eastAsia"/>
                <w:sz w:val="24"/>
              </w:rPr>
              <w:t>℃±</w:t>
            </w:r>
            <w:r>
              <w:rPr>
                <w:sz w:val="24"/>
              </w:rPr>
              <w:t>2</w:t>
            </w:r>
            <w:r>
              <w:rPr>
                <w:rFonts w:hint="eastAsia"/>
                <w:sz w:val="24"/>
              </w:rPr>
              <w:t>℃环境下贮存</w:t>
            </w:r>
            <w:r>
              <w:rPr>
                <w:sz w:val="24"/>
              </w:rPr>
              <w:t>28</w:t>
            </w:r>
            <w:r>
              <w:rPr>
                <w:rFonts w:hint="eastAsia"/>
                <w:sz w:val="24"/>
              </w:rPr>
              <w:t>天，再以</w:t>
            </w:r>
            <w:r>
              <w:rPr>
                <w:sz w:val="24"/>
              </w:rPr>
              <w:t>0.</w:t>
            </w:r>
            <w:r>
              <w:rPr>
                <w:rFonts w:hint="eastAsia"/>
                <w:sz w:val="24"/>
                <w:lang w:val="en-US" w:eastAsia="zh-CN"/>
              </w:rPr>
              <w:t>2</w:t>
            </w:r>
            <w:r>
              <w:rPr>
                <w:sz w:val="24"/>
              </w:rPr>
              <w:t>C</w:t>
            </w:r>
            <w:r>
              <w:rPr>
                <w:rFonts w:hint="eastAsia"/>
                <w:sz w:val="24"/>
              </w:rPr>
              <w:t>放电至终止电压。放电后的电池在</w:t>
            </w:r>
            <w:r>
              <w:rPr>
                <w:sz w:val="24"/>
              </w:rPr>
              <w:t>24h</w:t>
            </w:r>
            <w:r>
              <w:rPr>
                <w:rFonts w:hint="eastAsia"/>
                <w:sz w:val="24"/>
              </w:rPr>
              <w:t>内按照</w:t>
            </w:r>
            <w:r>
              <w:rPr>
                <w:sz w:val="24"/>
              </w:rPr>
              <w:t>6.1</w:t>
            </w:r>
            <w:r>
              <w:rPr>
                <w:rFonts w:hint="eastAsia"/>
                <w:sz w:val="24"/>
              </w:rPr>
              <w:t>规定方法充电，然后在</w:t>
            </w:r>
            <w:r>
              <w:rPr>
                <w:sz w:val="24"/>
              </w:rPr>
              <w:t>25</w:t>
            </w:r>
            <w:r>
              <w:rPr>
                <w:rFonts w:hint="eastAsia"/>
                <w:sz w:val="24"/>
              </w:rPr>
              <w:t>℃±</w:t>
            </w:r>
            <w:r>
              <w:rPr>
                <w:sz w:val="24"/>
              </w:rPr>
              <w:t>2</w:t>
            </w:r>
            <w:r>
              <w:rPr>
                <w:rFonts w:hint="eastAsia"/>
                <w:sz w:val="24"/>
              </w:rPr>
              <w:t>℃环境下保存</w:t>
            </w:r>
            <w:r>
              <w:rPr>
                <w:sz w:val="24"/>
              </w:rPr>
              <w:t>1h-4h</w:t>
            </w:r>
            <w:r>
              <w:rPr>
                <w:rFonts w:hint="eastAsia"/>
                <w:sz w:val="24"/>
              </w:rPr>
              <w:t>，再以</w:t>
            </w:r>
            <w:r>
              <w:rPr>
                <w:sz w:val="24"/>
              </w:rPr>
              <w:t>0.</w:t>
            </w:r>
            <w:r>
              <w:rPr>
                <w:rFonts w:hint="eastAsia"/>
                <w:sz w:val="24"/>
                <w:lang w:val="en-US" w:eastAsia="zh-CN"/>
              </w:rPr>
              <w:t>2</w:t>
            </w:r>
            <w:r>
              <w:rPr>
                <w:sz w:val="24"/>
              </w:rPr>
              <w:t>C</w:t>
            </w:r>
            <w:r>
              <w:rPr>
                <w:rFonts w:hint="eastAsia"/>
                <w:sz w:val="24"/>
              </w:rPr>
              <w:t>放电至终止电压。</w:t>
            </w:r>
          </w:p>
        </w:tc>
        <w:tc>
          <w:tcPr>
            <w:tcW w:w="1834" w:type="dxa"/>
            <w:vAlign w:val="center"/>
          </w:tcPr>
          <w:p>
            <w:pPr>
              <w:spacing w:line="240" w:lineRule="atLeast"/>
              <w:jc w:val="center"/>
              <w:rPr>
                <w:sz w:val="24"/>
              </w:rPr>
            </w:pPr>
            <w:r>
              <w:rPr>
                <w:sz w:val="24"/>
              </w:rPr>
              <w:t>0.</w:t>
            </w:r>
            <w:r>
              <w:rPr>
                <w:rFonts w:hint="eastAsia"/>
                <w:sz w:val="24"/>
                <w:lang w:val="en-US" w:eastAsia="zh-CN"/>
              </w:rPr>
              <w:t>2</w:t>
            </w:r>
            <w:r>
              <w:rPr>
                <w:sz w:val="24"/>
              </w:rPr>
              <w:t>C</w:t>
            </w:r>
            <w:r>
              <w:rPr>
                <w:rFonts w:hint="eastAsia"/>
                <w:sz w:val="24"/>
              </w:rPr>
              <w:t>≥</w:t>
            </w:r>
            <w:r>
              <w:rPr>
                <w:sz w:val="24"/>
              </w:rPr>
              <w:t>9</w:t>
            </w:r>
            <w:r>
              <w:rPr>
                <w:rFonts w:hint="eastAsia"/>
                <w:sz w:val="24"/>
                <w:lang w:val="en-US" w:eastAsia="zh-CN"/>
              </w:rPr>
              <w:t>9</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91" w:type="dxa"/>
            <w:vAlign w:val="center"/>
          </w:tcPr>
          <w:p>
            <w:pPr>
              <w:spacing w:line="240" w:lineRule="atLeast"/>
              <w:rPr>
                <w:sz w:val="24"/>
              </w:rPr>
            </w:pPr>
            <w:r>
              <w:rPr>
                <w:sz w:val="24"/>
              </w:rPr>
              <w:t>3.5</w:t>
            </w:r>
            <w:r>
              <w:rPr>
                <w:rFonts w:hint="eastAsia"/>
                <w:sz w:val="24"/>
              </w:rPr>
              <w:t>储存性能</w:t>
            </w:r>
          </w:p>
        </w:tc>
        <w:tc>
          <w:tcPr>
            <w:tcW w:w="6375" w:type="dxa"/>
            <w:vAlign w:val="center"/>
          </w:tcPr>
          <w:p>
            <w:pPr>
              <w:spacing w:line="240" w:lineRule="atLeast"/>
              <w:rPr>
                <w:sz w:val="24"/>
              </w:rPr>
            </w:pPr>
            <w:r>
              <w:rPr>
                <w:rFonts w:hint="eastAsia"/>
                <w:sz w:val="24"/>
              </w:rPr>
              <w:t>电池按照</w:t>
            </w:r>
            <w:r>
              <w:rPr>
                <w:sz w:val="24"/>
              </w:rPr>
              <w:t>6.1</w:t>
            </w:r>
            <w:r>
              <w:rPr>
                <w:rFonts w:hint="eastAsia"/>
                <w:sz w:val="24"/>
              </w:rPr>
              <w:t>规定方法充电后，在</w:t>
            </w:r>
            <w:r>
              <w:rPr>
                <w:sz w:val="24"/>
              </w:rPr>
              <w:t>25</w:t>
            </w:r>
            <w:r>
              <w:rPr>
                <w:rFonts w:hint="eastAsia"/>
                <w:sz w:val="24"/>
              </w:rPr>
              <w:t>℃±</w:t>
            </w:r>
            <w:r>
              <w:rPr>
                <w:sz w:val="24"/>
              </w:rPr>
              <w:t>2</w:t>
            </w:r>
            <w:r>
              <w:rPr>
                <w:rFonts w:hint="eastAsia"/>
                <w:sz w:val="24"/>
              </w:rPr>
              <w:t>℃环境下，以</w:t>
            </w:r>
            <w:r>
              <w:rPr>
                <w:sz w:val="24"/>
              </w:rPr>
              <w:t>0.</w:t>
            </w:r>
            <w:r>
              <w:rPr>
                <w:rFonts w:hint="eastAsia"/>
                <w:sz w:val="24"/>
                <w:lang w:val="en-US" w:eastAsia="zh-CN"/>
              </w:rPr>
              <w:t>2</w:t>
            </w:r>
            <w:r>
              <w:rPr>
                <w:sz w:val="24"/>
              </w:rPr>
              <w:t>C</w:t>
            </w:r>
            <w:r>
              <w:rPr>
                <w:rFonts w:hint="eastAsia"/>
                <w:sz w:val="24"/>
              </w:rPr>
              <w:t>放电</w:t>
            </w:r>
            <w:r>
              <w:rPr>
                <w:sz w:val="24"/>
              </w:rPr>
              <w:t>60</w:t>
            </w:r>
            <w:r>
              <w:rPr>
                <w:rFonts w:hint="eastAsia"/>
                <w:sz w:val="24"/>
              </w:rPr>
              <w:t>分钟，然后在</w:t>
            </w:r>
            <w:r>
              <w:rPr>
                <w:sz w:val="24"/>
              </w:rPr>
              <w:t>25</w:t>
            </w:r>
            <w:r>
              <w:rPr>
                <w:rFonts w:hint="eastAsia"/>
                <w:sz w:val="24"/>
              </w:rPr>
              <w:t>℃±</w:t>
            </w:r>
            <w:r>
              <w:rPr>
                <w:sz w:val="24"/>
              </w:rPr>
              <w:t>2</w:t>
            </w:r>
            <w:r>
              <w:rPr>
                <w:rFonts w:hint="eastAsia"/>
                <w:sz w:val="24"/>
              </w:rPr>
              <w:t>℃环境下贮存</w:t>
            </w:r>
            <w:r>
              <w:rPr>
                <w:sz w:val="24"/>
              </w:rPr>
              <w:t>90</w:t>
            </w:r>
            <w:r>
              <w:rPr>
                <w:rFonts w:hint="eastAsia"/>
                <w:sz w:val="24"/>
              </w:rPr>
              <w:t>天。电池按照</w:t>
            </w:r>
            <w:r>
              <w:rPr>
                <w:sz w:val="24"/>
              </w:rPr>
              <w:t>4.1</w:t>
            </w:r>
            <w:r>
              <w:rPr>
                <w:rFonts w:hint="eastAsia"/>
                <w:sz w:val="24"/>
              </w:rPr>
              <w:t>方法充电，搁置</w:t>
            </w:r>
            <w:r>
              <w:rPr>
                <w:sz w:val="24"/>
              </w:rPr>
              <w:t>1h-4h</w:t>
            </w:r>
            <w:r>
              <w:rPr>
                <w:rFonts w:hint="eastAsia"/>
                <w:sz w:val="24"/>
              </w:rPr>
              <w:t>，然后在</w:t>
            </w:r>
            <w:r>
              <w:rPr>
                <w:sz w:val="24"/>
              </w:rPr>
              <w:t>25</w:t>
            </w:r>
            <w:r>
              <w:rPr>
                <w:rFonts w:hint="eastAsia"/>
                <w:sz w:val="24"/>
              </w:rPr>
              <w:t>℃±</w:t>
            </w:r>
            <w:r>
              <w:rPr>
                <w:sz w:val="24"/>
              </w:rPr>
              <w:t>2</w:t>
            </w:r>
            <w:r>
              <w:rPr>
                <w:rFonts w:hint="eastAsia"/>
                <w:sz w:val="24"/>
              </w:rPr>
              <w:t>℃环境下，以</w:t>
            </w:r>
            <w:r>
              <w:rPr>
                <w:sz w:val="24"/>
              </w:rPr>
              <w:t>0.</w:t>
            </w:r>
            <w:r>
              <w:rPr>
                <w:rFonts w:hint="eastAsia"/>
                <w:sz w:val="24"/>
                <w:lang w:val="en-US" w:eastAsia="zh-CN"/>
              </w:rPr>
              <w:t>2</w:t>
            </w:r>
            <w:r>
              <w:rPr>
                <w:sz w:val="24"/>
              </w:rPr>
              <w:t>C</w:t>
            </w:r>
            <w:r>
              <w:rPr>
                <w:rFonts w:hint="eastAsia"/>
                <w:sz w:val="24"/>
              </w:rPr>
              <w:t>放电至终止电压。充放电循环允许进行</w:t>
            </w:r>
            <w:r>
              <w:rPr>
                <w:sz w:val="24"/>
              </w:rPr>
              <w:t>5</w:t>
            </w:r>
            <w:r>
              <w:rPr>
                <w:rFonts w:hint="eastAsia"/>
                <w:sz w:val="24"/>
              </w:rPr>
              <w:t>次。</w:t>
            </w:r>
          </w:p>
        </w:tc>
        <w:tc>
          <w:tcPr>
            <w:tcW w:w="1834" w:type="dxa"/>
            <w:vAlign w:val="center"/>
          </w:tcPr>
          <w:p>
            <w:pPr>
              <w:spacing w:line="240" w:lineRule="atLeast"/>
              <w:jc w:val="center"/>
              <w:rPr>
                <w:sz w:val="24"/>
              </w:rPr>
            </w:pPr>
            <w:r>
              <w:rPr>
                <w:sz w:val="24"/>
              </w:rPr>
              <w:t>0.</w:t>
            </w:r>
            <w:r>
              <w:rPr>
                <w:rFonts w:hint="eastAsia"/>
                <w:sz w:val="24"/>
                <w:lang w:val="en-US" w:eastAsia="zh-CN"/>
              </w:rPr>
              <w:t>2</w:t>
            </w:r>
            <w:r>
              <w:rPr>
                <w:sz w:val="24"/>
              </w:rPr>
              <w:t>C</w:t>
            </w:r>
            <w:r>
              <w:rPr>
                <w:rFonts w:hint="eastAsia"/>
                <w:sz w:val="24"/>
              </w:rPr>
              <w:t>≥</w:t>
            </w:r>
            <w:r>
              <w:rPr>
                <w:sz w:val="24"/>
              </w:rPr>
              <w:t>9</w:t>
            </w:r>
            <w:r>
              <w:rPr>
                <w:rFonts w:hint="eastAsia"/>
                <w:sz w:val="24"/>
              </w:rPr>
              <w:t>9</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91" w:type="dxa"/>
            <w:vAlign w:val="center"/>
          </w:tcPr>
          <w:p>
            <w:pPr>
              <w:spacing w:line="240" w:lineRule="atLeast"/>
              <w:rPr>
                <w:sz w:val="24"/>
              </w:rPr>
            </w:pPr>
            <w:r>
              <w:rPr>
                <w:sz w:val="24"/>
              </w:rPr>
              <w:t>3.6</w:t>
            </w:r>
            <w:r>
              <w:rPr>
                <w:rFonts w:hint="eastAsia"/>
                <w:sz w:val="24"/>
              </w:rPr>
              <w:t>循环寿命</w:t>
            </w:r>
          </w:p>
        </w:tc>
        <w:tc>
          <w:tcPr>
            <w:tcW w:w="6375" w:type="dxa"/>
            <w:vAlign w:val="center"/>
          </w:tcPr>
          <w:p>
            <w:pPr>
              <w:spacing w:line="240" w:lineRule="atLeast"/>
              <w:rPr>
                <w:sz w:val="24"/>
              </w:rPr>
            </w:pPr>
            <w:r>
              <w:rPr>
                <w:rFonts w:hint="eastAsia"/>
                <w:sz w:val="24"/>
              </w:rPr>
              <w:t>电池组按照</w:t>
            </w:r>
            <w:r>
              <w:rPr>
                <w:sz w:val="24"/>
              </w:rPr>
              <w:t>6.1</w:t>
            </w:r>
            <w:r>
              <w:rPr>
                <w:rFonts w:hint="eastAsia"/>
                <w:sz w:val="24"/>
              </w:rPr>
              <w:t>规定方法充电后，搁置</w:t>
            </w:r>
            <w:r>
              <w:rPr>
                <w:sz w:val="24"/>
              </w:rPr>
              <w:t>30min</w:t>
            </w:r>
            <w:r>
              <w:rPr>
                <w:rFonts w:hint="eastAsia"/>
                <w:sz w:val="24"/>
              </w:rPr>
              <w:t>后，以</w:t>
            </w:r>
            <w:r>
              <w:rPr>
                <w:sz w:val="24"/>
              </w:rPr>
              <w:t>0.</w:t>
            </w:r>
            <w:r>
              <w:rPr>
                <w:rFonts w:hint="eastAsia"/>
                <w:sz w:val="24"/>
                <w:lang w:val="en-US" w:eastAsia="zh-CN"/>
              </w:rPr>
              <w:t>2</w:t>
            </w:r>
            <w:r>
              <w:rPr>
                <w:sz w:val="24"/>
              </w:rPr>
              <w:t>C</w:t>
            </w:r>
            <w:r>
              <w:rPr>
                <w:rFonts w:hint="eastAsia"/>
                <w:sz w:val="24"/>
              </w:rPr>
              <w:t>恒流放电至放电终止电压，搁置</w:t>
            </w:r>
            <w:r>
              <w:rPr>
                <w:sz w:val="24"/>
              </w:rPr>
              <w:t>10</w:t>
            </w:r>
            <w:r>
              <w:rPr>
                <w:rFonts w:hint="eastAsia"/>
                <w:sz w:val="24"/>
              </w:rPr>
              <w:t>分钟；按照上述方法循环。</w:t>
            </w:r>
          </w:p>
        </w:tc>
        <w:tc>
          <w:tcPr>
            <w:tcW w:w="1834" w:type="dxa"/>
            <w:vAlign w:val="center"/>
          </w:tcPr>
          <w:p>
            <w:pPr>
              <w:spacing w:line="240" w:lineRule="atLeast"/>
              <w:jc w:val="center"/>
              <w:rPr>
                <w:sz w:val="24"/>
              </w:rPr>
            </w:pPr>
            <w:r>
              <w:rPr>
                <w:sz w:val="24"/>
              </w:rPr>
              <w:t>2000</w:t>
            </w:r>
            <w:r>
              <w:rPr>
                <w:rFonts w:hint="eastAsia"/>
                <w:sz w:val="24"/>
              </w:rPr>
              <w:t>周后电池容量不低于初始容量的</w:t>
            </w:r>
            <w:r>
              <w:rPr>
                <w:sz w:val="24"/>
              </w:rPr>
              <w:t>7</w:t>
            </w:r>
            <w:r>
              <w:rPr>
                <w:rFonts w:hint="eastAsia"/>
                <w:sz w:val="24"/>
                <w:lang w:val="en-US" w:eastAsia="zh-CN"/>
              </w:rPr>
              <w:t>0</w:t>
            </w:r>
            <w:r>
              <w:rPr>
                <w:sz w:val="24"/>
              </w:rPr>
              <w:t>%</w:t>
            </w:r>
          </w:p>
        </w:tc>
      </w:tr>
    </w:tbl>
    <w:p>
      <w:pPr>
        <w:spacing w:line="240" w:lineRule="atLeast"/>
        <w:rPr>
          <w:sz w:val="32"/>
          <w:szCs w:val="32"/>
        </w:rPr>
      </w:pPr>
    </w:p>
    <w:p>
      <w:pPr>
        <w:numPr>
          <w:ilvl w:val="0"/>
          <w:numId w:val="1"/>
        </w:numPr>
        <w:spacing w:line="240" w:lineRule="atLeast"/>
        <w:ind w:left="420" w:leftChars="200"/>
        <w:rPr>
          <w:sz w:val="32"/>
          <w:szCs w:val="32"/>
        </w:rPr>
      </w:pPr>
      <w:r>
        <w:rPr>
          <w:rFonts w:hint="eastAsia"/>
          <w:sz w:val="32"/>
          <w:szCs w:val="32"/>
        </w:rPr>
        <w:t>环境适应性</w:t>
      </w:r>
      <w:r>
        <w:rPr>
          <w:sz w:val="32"/>
          <w:szCs w:val="32"/>
        </w:rPr>
        <w:t xml:space="preserve"> Environmental Function</w:t>
      </w: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37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91" w:type="dxa"/>
            <w:vAlign w:val="center"/>
          </w:tcPr>
          <w:p>
            <w:pPr>
              <w:spacing w:line="240" w:lineRule="atLeast"/>
              <w:jc w:val="center"/>
              <w:rPr>
                <w:sz w:val="24"/>
              </w:rPr>
            </w:pPr>
            <w:r>
              <w:rPr>
                <w:rFonts w:hint="eastAsia"/>
                <w:sz w:val="24"/>
              </w:rPr>
              <w:t>项目</w:t>
            </w:r>
          </w:p>
        </w:tc>
        <w:tc>
          <w:tcPr>
            <w:tcW w:w="6375" w:type="dxa"/>
            <w:vAlign w:val="center"/>
          </w:tcPr>
          <w:p>
            <w:pPr>
              <w:spacing w:line="240" w:lineRule="atLeast"/>
              <w:jc w:val="center"/>
              <w:rPr>
                <w:sz w:val="24"/>
              </w:rPr>
            </w:pPr>
            <w:r>
              <w:rPr>
                <w:rFonts w:hint="eastAsia"/>
                <w:sz w:val="24"/>
              </w:rPr>
              <w:t>测试方法</w:t>
            </w:r>
          </w:p>
        </w:tc>
        <w:tc>
          <w:tcPr>
            <w:tcW w:w="1816" w:type="dxa"/>
            <w:vAlign w:val="center"/>
          </w:tcPr>
          <w:p>
            <w:pPr>
              <w:spacing w:line="240" w:lineRule="atLeast"/>
              <w:jc w:val="center"/>
              <w:rPr>
                <w:sz w:val="24"/>
              </w:rPr>
            </w:pPr>
            <w:r>
              <w:rPr>
                <w:rFonts w:hint="eastAsia"/>
                <w:sz w:val="24"/>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4.1</w:t>
            </w:r>
            <w:r>
              <w:rPr>
                <w:rFonts w:hint="eastAsia"/>
                <w:sz w:val="24"/>
              </w:rPr>
              <w:t>温度循环</w:t>
            </w:r>
          </w:p>
        </w:tc>
        <w:tc>
          <w:tcPr>
            <w:tcW w:w="6375" w:type="dxa"/>
            <w:vAlign w:val="center"/>
          </w:tcPr>
          <w:p>
            <w:pPr>
              <w:spacing w:line="240" w:lineRule="atLeast"/>
              <w:rPr>
                <w:sz w:val="24"/>
              </w:rPr>
            </w:pPr>
            <w:r>
              <w:rPr>
                <w:rFonts w:hint="eastAsia"/>
                <w:sz w:val="24"/>
              </w:rPr>
              <w:t>电池充满电后，按照下述步骤在强制通风箱中做温度循环（</w:t>
            </w:r>
            <w:r>
              <w:rPr>
                <w:sz w:val="24"/>
              </w:rPr>
              <w:t>-10</w:t>
            </w:r>
            <w:r>
              <w:rPr>
                <w:rFonts w:hint="eastAsia"/>
                <w:sz w:val="24"/>
              </w:rPr>
              <w:t>℃</w:t>
            </w:r>
            <w:r>
              <w:rPr>
                <w:sz w:val="24"/>
              </w:rPr>
              <w:t>-75</w:t>
            </w:r>
            <w:r>
              <w:rPr>
                <w:rFonts w:hint="eastAsia"/>
                <w:sz w:val="24"/>
              </w:rPr>
              <w:t>℃）。</w:t>
            </w:r>
          </w:p>
          <w:p>
            <w:pPr>
              <w:spacing w:line="240" w:lineRule="atLeast"/>
              <w:rPr>
                <w:sz w:val="24"/>
              </w:rPr>
            </w:pPr>
            <w:r>
              <w:rPr>
                <w:rFonts w:hint="eastAsia"/>
                <w:sz w:val="24"/>
              </w:rPr>
              <w:t>步骤</w:t>
            </w:r>
            <w:r>
              <w:rPr>
                <w:sz w:val="24"/>
              </w:rPr>
              <w:t>1</w:t>
            </w:r>
            <w:r>
              <w:rPr>
                <w:rFonts w:hint="eastAsia"/>
                <w:sz w:val="24"/>
              </w:rPr>
              <w:t>：电池在</w:t>
            </w:r>
            <w:r>
              <w:rPr>
                <w:sz w:val="24"/>
              </w:rPr>
              <w:t>62</w:t>
            </w:r>
            <w:r>
              <w:rPr>
                <w:rFonts w:hint="eastAsia"/>
                <w:sz w:val="24"/>
              </w:rPr>
              <w:t>℃±</w:t>
            </w:r>
            <w:r>
              <w:rPr>
                <w:sz w:val="24"/>
              </w:rPr>
              <w:t>2</w:t>
            </w:r>
            <w:r>
              <w:rPr>
                <w:rFonts w:hint="eastAsia"/>
                <w:sz w:val="24"/>
              </w:rPr>
              <w:t>℃环境下搁置</w:t>
            </w:r>
            <w:r>
              <w:rPr>
                <w:sz w:val="24"/>
              </w:rPr>
              <w:t>4</w:t>
            </w:r>
            <w:r>
              <w:rPr>
                <w:rFonts w:hint="eastAsia"/>
                <w:sz w:val="24"/>
              </w:rPr>
              <w:t>小时。</w:t>
            </w:r>
          </w:p>
          <w:p>
            <w:pPr>
              <w:spacing w:line="240" w:lineRule="atLeast"/>
              <w:rPr>
                <w:sz w:val="24"/>
              </w:rPr>
            </w:pPr>
            <w:r>
              <w:rPr>
                <w:rFonts w:hint="eastAsia"/>
                <w:sz w:val="24"/>
              </w:rPr>
              <w:t>步骤</w:t>
            </w:r>
            <w:r>
              <w:rPr>
                <w:sz w:val="24"/>
              </w:rPr>
              <w:t>2</w:t>
            </w:r>
            <w:r>
              <w:rPr>
                <w:rFonts w:hint="eastAsia"/>
                <w:sz w:val="24"/>
              </w:rPr>
              <w:t>：在</w:t>
            </w:r>
            <w:r>
              <w:rPr>
                <w:sz w:val="24"/>
              </w:rPr>
              <w:t>30min</w:t>
            </w:r>
            <w:r>
              <w:rPr>
                <w:rFonts w:hint="eastAsia"/>
                <w:sz w:val="24"/>
              </w:rPr>
              <w:t>内将温度降低到</w:t>
            </w:r>
            <w:r>
              <w:rPr>
                <w:sz w:val="24"/>
              </w:rPr>
              <w:t>20</w:t>
            </w:r>
            <w:r>
              <w:rPr>
                <w:rFonts w:hint="eastAsia"/>
                <w:sz w:val="24"/>
              </w:rPr>
              <w:t>℃±</w:t>
            </w:r>
            <w:r>
              <w:rPr>
                <w:sz w:val="24"/>
              </w:rPr>
              <w:t>5</w:t>
            </w:r>
            <w:r>
              <w:rPr>
                <w:rFonts w:hint="eastAsia"/>
                <w:sz w:val="24"/>
              </w:rPr>
              <w:t>℃，保持</w:t>
            </w:r>
            <w:r>
              <w:rPr>
                <w:sz w:val="24"/>
              </w:rPr>
              <w:t>2</w:t>
            </w:r>
            <w:r>
              <w:rPr>
                <w:rFonts w:hint="eastAsia"/>
                <w:sz w:val="24"/>
              </w:rPr>
              <w:t>小时。</w:t>
            </w:r>
          </w:p>
          <w:p>
            <w:pPr>
              <w:spacing w:line="240" w:lineRule="atLeast"/>
              <w:rPr>
                <w:sz w:val="24"/>
              </w:rPr>
            </w:pPr>
            <w:r>
              <w:rPr>
                <w:rFonts w:hint="eastAsia"/>
                <w:sz w:val="24"/>
              </w:rPr>
              <w:t>步骤</w:t>
            </w:r>
            <w:r>
              <w:rPr>
                <w:sz w:val="24"/>
              </w:rPr>
              <w:t>3</w:t>
            </w:r>
            <w:r>
              <w:rPr>
                <w:rFonts w:hint="eastAsia"/>
                <w:sz w:val="24"/>
              </w:rPr>
              <w:t>：在</w:t>
            </w:r>
            <w:r>
              <w:rPr>
                <w:sz w:val="24"/>
              </w:rPr>
              <w:t>30min</w:t>
            </w:r>
            <w:r>
              <w:rPr>
                <w:rFonts w:hint="eastAsia"/>
                <w:sz w:val="24"/>
              </w:rPr>
              <w:t>内将温度降低到</w:t>
            </w:r>
            <w:r>
              <w:rPr>
                <w:sz w:val="24"/>
              </w:rPr>
              <w:t>-10</w:t>
            </w:r>
            <w:r>
              <w:rPr>
                <w:rFonts w:hint="eastAsia"/>
                <w:sz w:val="24"/>
              </w:rPr>
              <w:t>℃±</w:t>
            </w:r>
            <w:r>
              <w:rPr>
                <w:sz w:val="24"/>
              </w:rPr>
              <w:t>2</w:t>
            </w:r>
            <w:r>
              <w:rPr>
                <w:rFonts w:hint="eastAsia"/>
                <w:sz w:val="24"/>
              </w:rPr>
              <w:t>℃，保持</w:t>
            </w:r>
            <w:r>
              <w:rPr>
                <w:sz w:val="24"/>
              </w:rPr>
              <w:t>4</w:t>
            </w:r>
            <w:r>
              <w:rPr>
                <w:rFonts w:hint="eastAsia"/>
                <w:sz w:val="24"/>
              </w:rPr>
              <w:t>小时。</w:t>
            </w:r>
          </w:p>
          <w:p>
            <w:pPr>
              <w:spacing w:line="240" w:lineRule="atLeast"/>
              <w:rPr>
                <w:sz w:val="24"/>
              </w:rPr>
            </w:pPr>
            <w:r>
              <w:rPr>
                <w:rFonts w:hint="eastAsia"/>
                <w:sz w:val="24"/>
              </w:rPr>
              <w:t>步骤</w:t>
            </w:r>
            <w:r>
              <w:rPr>
                <w:sz w:val="24"/>
              </w:rPr>
              <w:t>4</w:t>
            </w:r>
            <w:r>
              <w:rPr>
                <w:rFonts w:hint="eastAsia"/>
                <w:sz w:val="24"/>
              </w:rPr>
              <w:t>：在</w:t>
            </w:r>
            <w:r>
              <w:rPr>
                <w:sz w:val="24"/>
              </w:rPr>
              <w:t>30min</w:t>
            </w:r>
            <w:r>
              <w:rPr>
                <w:rFonts w:hint="eastAsia"/>
                <w:sz w:val="24"/>
              </w:rPr>
              <w:t>内将温度升高到</w:t>
            </w:r>
            <w:r>
              <w:rPr>
                <w:sz w:val="24"/>
              </w:rPr>
              <w:t>20</w:t>
            </w:r>
            <w:r>
              <w:rPr>
                <w:rFonts w:hint="eastAsia"/>
                <w:sz w:val="24"/>
              </w:rPr>
              <w:t>℃±</w:t>
            </w:r>
            <w:r>
              <w:rPr>
                <w:sz w:val="24"/>
              </w:rPr>
              <w:t>5</w:t>
            </w:r>
            <w:r>
              <w:rPr>
                <w:rFonts w:hint="eastAsia"/>
                <w:sz w:val="24"/>
              </w:rPr>
              <w:t>℃，保持至少</w:t>
            </w:r>
            <w:r>
              <w:rPr>
                <w:sz w:val="24"/>
              </w:rPr>
              <w:t>2</w:t>
            </w:r>
            <w:r>
              <w:rPr>
                <w:rFonts w:hint="eastAsia"/>
                <w:sz w:val="24"/>
              </w:rPr>
              <w:t>小时。</w:t>
            </w:r>
          </w:p>
          <w:p>
            <w:pPr>
              <w:spacing w:line="240" w:lineRule="atLeast"/>
              <w:rPr>
                <w:sz w:val="24"/>
              </w:rPr>
            </w:pPr>
            <w:r>
              <w:rPr>
                <w:rFonts w:hint="eastAsia"/>
                <w:sz w:val="24"/>
              </w:rPr>
              <w:t>步骤</w:t>
            </w:r>
            <w:r>
              <w:rPr>
                <w:sz w:val="24"/>
              </w:rPr>
              <w:t>5</w:t>
            </w:r>
            <w:r>
              <w:rPr>
                <w:rFonts w:hint="eastAsia"/>
                <w:sz w:val="24"/>
              </w:rPr>
              <w:t>：重复上述步骤</w:t>
            </w:r>
            <w:r>
              <w:rPr>
                <w:sz w:val="24"/>
              </w:rPr>
              <w:t>4</w:t>
            </w:r>
            <w:r>
              <w:rPr>
                <w:rFonts w:hint="eastAsia"/>
                <w:sz w:val="24"/>
              </w:rPr>
              <w:t>个循环。</w:t>
            </w:r>
          </w:p>
          <w:p>
            <w:pPr>
              <w:spacing w:line="240" w:lineRule="atLeast"/>
              <w:rPr>
                <w:sz w:val="24"/>
              </w:rPr>
            </w:pPr>
            <w:r>
              <w:rPr>
                <w:rFonts w:hint="eastAsia"/>
                <w:sz w:val="24"/>
              </w:rPr>
              <w:t>步骤</w:t>
            </w:r>
            <w:r>
              <w:rPr>
                <w:sz w:val="24"/>
              </w:rPr>
              <w:t>6</w:t>
            </w:r>
            <w:r>
              <w:rPr>
                <w:rFonts w:hint="eastAsia"/>
                <w:sz w:val="24"/>
              </w:rPr>
              <w:t>：第</w:t>
            </w:r>
            <w:r>
              <w:rPr>
                <w:sz w:val="24"/>
              </w:rPr>
              <w:t>5</w:t>
            </w:r>
            <w:r>
              <w:rPr>
                <w:rFonts w:hint="eastAsia"/>
                <w:sz w:val="24"/>
              </w:rPr>
              <w:t>次循环后，储存</w:t>
            </w:r>
            <w:r>
              <w:rPr>
                <w:sz w:val="24"/>
              </w:rPr>
              <w:t>7</w:t>
            </w:r>
            <w:r>
              <w:rPr>
                <w:rFonts w:hint="eastAsia"/>
                <w:sz w:val="24"/>
              </w:rPr>
              <w:t>天。</w:t>
            </w:r>
          </w:p>
        </w:tc>
        <w:tc>
          <w:tcPr>
            <w:tcW w:w="1816" w:type="dxa"/>
            <w:vAlign w:val="center"/>
          </w:tcPr>
          <w:p>
            <w:pPr>
              <w:spacing w:line="240" w:lineRule="atLeast"/>
              <w:jc w:val="center"/>
              <w:rPr>
                <w:sz w:val="24"/>
              </w:rPr>
            </w:pPr>
            <w:r>
              <w:rPr>
                <w:rFonts w:hint="eastAsia"/>
                <w:sz w:val="24"/>
              </w:rPr>
              <w:t>不漏液</w:t>
            </w:r>
          </w:p>
          <w:p>
            <w:pPr>
              <w:spacing w:line="240" w:lineRule="atLeast"/>
              <w:jc w:val="center"/>
              <w:rPr>
                <w:sz w:val="24"/>
              </w:rPr>
            </w:pPr>
          </w:p>
          <w:p>
            <w:pPr>
              <w:spacing w:line="240" w:lineRule="atLeast"/>
              <w:jc w:val="center"/>
              <w:rPr>
                <w:sz w:val="24"/>
              </w:rPr>
            </w:pPr>
            <w:r>
              <w:rPr>
                <w:rFonts w:hint="eastAsia"/>
                <w:sz w:val="24"/>
              </w:rPr>
              <w:t>不起火</w:t>
            </w:r>
          </w:p>
          <w:p>
            <w:pPr>
              <w:spacing w:line="240" w:lineRule="atLeast"/>
              <w:jc w:val="center"/>
              <w:rPr>
                <w:sz w:val="24"/>
              </w:rPr>
            </w:pPr>
          </w:p>
          <w:p>
            <w:pPr>
              <w:spacing w:line="240" w:lineRule="atLeast"/>
              <w:jc w:val="center"/>
              <w:rPr>
                <w:sz w:val="24"/>
              </w:rPr>
            </w:pPr>
            <w:r>
              <w:rPr>
                <w:rFonts w:hint="eastAsia"/>
                <w:sz w:val="24"/>
              </w:rPr>
              <w:t>不爆炸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4.2</w:t>
            </w:r>
            <w:r>
              <w:rPr>
                <w:rFonts w:hint="eastAsia"/>
                <w:sz w:val="24"/>
              </w:rPr>
              <w:t>振动</w:t>
            </w:r>
          </w:p>
        </w:tc>
        <w:tc>
          <w:tcPr>
            <w:tcW w:w="6375" w:type="dxa"/>
            <w:vAlign w:val="center"/>
          </w:tcPr>
          <w:p>
            <w:pPr>
              <w:spacing w:line="240" w:lineRule="atLeast"/>
              <w:rPr>
                <w:sz w:val="24"/>
              </w:rPr>
            </w:pPr>
            <w:r>
              <w:rPr>
                <w:rFonts w:hint="eastAsia"/>
                <w:sz w:val="24"/>
              </w:rPr>
              <w:t>电池充满电后，确认电池电压为满电状态，然后将电池固定在振动台上，施加振幅为</w:t>
            </w:r>
            <w:r>
              <w:rPr>
                <w:sz w:val="24"/>
              </w:rPr>
              <w:t>0.76mm</w:t>
            </w:r>
            <w:r>
              <w:rPr>
                <w:rFonts w:hint="eastAsia"/>
                <w:sz w:val="24"/>
              </w:rPr>
              <w:t>的简谐振动，总得最大偏移为</w:t>
            </w:r>
            <w:r>
              <w:rPr>
                <w:sz w:val="24"/>
              </w:rPr>
              <w:t>1.52mm</w:t>
            </w:r>
            <w:r>
              <w:rPr>
                <w:rFonts w:hint="eastAsia"/>
                <w:sz w:val="24"/>
              </w:rPr>
              <w:t>。电池以</w:t>
            </w:r>
            <w:r>
              <w:rPr>
                <w:sz w:val="24"/>
              </w:rPr>
              <w:t>1Hz</w:t>
            </w:r>
            <w:r>
              <w:rPr>
                <w:rFonts w:hint="eastAsia"/>
                <w:sz w:val="24"/>
              </w:rPr>
              <w:t>的速率，在频率</w:t>
            </w:r>
            <w:r>
              <w:rPr>
                <w:sz w:val="24"/>
              </w:rPr>
              <w:t>10HZ-55HZ-10HZ</w:t>
            </w:r>
            <w:r>
              <w:rPr>
                <w:rFonts w:hint="eastAsia"/>
                <w:sz w:val="24"/>
              </w:rPr>
              <w:t>间往复振动，总时间为</w:t>
            </w:r>
            <w:r>
              <w:rPr>
                <w:sz w:val="24"/>
              </w:rPr>
              <w:t>90</w:t>
            </w:r>
            <w:r>
              <w:rPr>
                <w:rFonts w:hint="eastAsia"/>
                <w:sz w:val="24"/>
              </w:rPr>
              <w:t>±</w:t>
            </w:r>
            <w:r>
              <w:rPr>
                <w:sz w:val="24"/>
              </w:rPr>
              <w:t>5min</w:t>
            </w:r>
            <w:r>
              <w:rPr>
                <w:rFonts w:hint="eastAsia"/>
                <w:sz w:val="24"/>
              </w:rPr>
              <w:t>。电池在三个垂直的安装位置（振动方向上），分别振动一次。测试完成后，搁置</w:t>
            </w:r>
            <w:r>
              <w:rPr>
                <w:sz w:val="24"/>
              </w:rPr>
              <w:t>1</w:t>
            </w:r>
            <w:r>
              <w:rPr>
                <w:rFonts w:hint="eastAsia"/>
                <w:sz w:val="24"/>
              </w:rPr>
              <w:t>小时。</w:t>
            </w:r>
          </w:p>
        </w:tc>
        <w:tc>
          <w:tcPr>
            <w:tcW w:w="1816" w:type="dxa"/>
            <w:vAlign w:val="center"/>
          </w:tcPr>
          <w:p>
            <w:pPr>
              <w:spacing w:line="240" w:lineRule="atLeast"/>
              <w:jc w:val="center"/>
              <w:rPr>
                <w:sz w:val="24"/>
              </w:rPr>
            </w:pPr>
            <w:r>
              <w:rPr>
                <w:rFonts w:hint="eastAsia"/>
                <w:sz w:val="24"/>
              </w:rPr>
              <w:t>不漏液</w:t>
            </w:r>
          </w:p>
          <w:p>
            <w:pPr>
              <w:spacing w:line="240" w:lineRule="atLeast"/>
              <w:jc w:val="center"/>
              <w:rPr>
                <w:sz w:val="24"/>
              </w:rPr>
            </w:pPr>
          </w:p>
          <w:p>
            <w:pPr>
              <w:spacing w:line="240" w:lineRule="atLeast"/>
              <w:jc w:val="center"/>
              <w:rPr>
                <w:sz w:val="24"/>
              </w:rPr>
            </w:pPr>
            <w:r>
              <w:rPr>
                <w:rFonts w:hint="eastAsia"/>
                <w:sz w:val="24"/>
              </w:rPr>
              <w:t>不起火</w:t>
            </w:r>
          </w:p>
          <w:p>
            <w:pPr>
              <w:spacing w:line="240" w:lineRule="atLeast"/>
              <w:jc w:val="center"/>
              <w:rPr>
                <w:sz w:val="24"/>
              </w:rPr>
            </w:pPr>
          </w:p>
          <w:p>
            <w:pPr>
              <w:spacing w:line="240" w:lineRule="atLeast"/>
              <w:jc w:val="center"/>
              <w:rPr>
                <w:sz w:val="24"/>
              </w:rPr>
            </w:pPr>
            <w:r>
              <w:rPr>
                <w:rFonts w:hint="eastAsia"/>
                <w:sz w:val="24"/>
              </w:rPr>
              <w:t>不爆炸</w:t>
            </w:r>
          </w:p>
        </w:tc>
      </w:tr>
    </w:tbl>
    <w:p>
      <w:pPr>
        <w:spacing w:line="240" w:lineRule="atLeast"/>
        <w:rPr>
          <w:sz w:val="32"/>
          <w:szCs w:val="32"/>
        </w:rPr>
      </w:pP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37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4.3</w:t>
            </w:r>
            <w:r>
              <w:rPr>
                <w:rFonts w:hint="eastAsia"/>
                <w:sz w:val="24"/>
              </w:rPr>
              <w:t>低压</w:t>
            </w:r>
          </w:p>
        </w:tc>
        <w:tc>
          <w:tcPr>
            <w:tcW w:w="6375" w:type="dxa"/>
            <w:vAlign w:val="center"/>
          </w:tcPr>
          <w:p>
            <w:pPr>
              <w:spacing w:line="240" w:lineRule="atLeast"/>
              <w:rPr>
                <w:sz w:val="24"/>
              </w:rPr>
            </w:pPr>
            <w:r>
              <w:rPr>
                <w:rFonts w:hint="eastAsia"/>
                <w:sz w:val="24"/>
              </w:rPr>
              <w:t>电池充满电后，放置到</w:t>
            </w:r>
            <w:r>
              <w:rPr>
                <w:sz w:val="24"/>
              </w:rPr>
              <w:t>20</w:t>
            </w:r>
            <w:r>
              <w:rPr>
                <w:rFonts w:hint="eastAsia"/>
                <w:sz w:val="24"/>
              </w:rPr>
              <w:t>℃±</w:t>
            </w:r>
            <w:r>
              <w:rPr>
                <w:sz w:val="24"/>
              </w:rPr>
              <w:t>5</w:t>
            </w:r>
            <w:r>
              <w:rPr>
                <w:rFonts w:hint="eastAsia"/>
                <w:sz w:val="24"/>
              </w:rPr>
              <w:t>℃的真空箱中。将真空箱的压力逐渐降低到</w:t>
            </w:r>
            <w:r>
              <w:rPr>
                <w:sz w:val="24"/>
              </w:rPr>
              <w:t>11.6kPa</w:t>
            </w:r>
            <w:r>
              <w:rPr>
                <w:rFonts w:hint="eastAsia"/>
                <w:sz w:val="24"/>
              </w:rPr>
              <w:t>，保持</w:t>
            </w:r>
            <w:r>
              <w:rPr>
                <w:sz w:val="24"/>
              </w:rPr>
              <w:t>6</w:t>
            </w:r>
            <w:r>
              <w:rPr>
                <w:rFonts w:hint="eastAsia"/>
                <w:sz w:val="24"/>
              </w:rPr>
              <w:t>小时。</w:t>
            </w:r>
          </w:p>
        </w:tc>
        <w:tc>
          <w:tcPr>
            <w:tcW w:w="1816" w:type="dxa"/>
            <w:vAlign w:val="center"/>
          </w:tcPr>
          <w:p>
            <w:pPr>
              <w:spacing w:line="240" w:lineRule="atLeast"/>
              <w:jc w:val="center"/>
              <w:rPr>
                <w:sz w:val="24"/>
              </w:rPr>
            </w:pPr>
            <w:r>
              <w:rPr>
                <w:rFonts w:hint="eastAsia"/>
                <w:sz w:val="24"/>
              </w:rPr>
              <w:t>不漏液</w:t>
            </w:r>
          </w:p>
          <w:p>
            <w:pPr>
              <w:spacing w:line="240" w:lineRule="atLeast"/>
              <w:jc w:val="center"/>
              <w:rPr>
                <w:sz w:val="24"/>
              </w:rPr>
            </w:pPr>
            <w:r>
              <w:rPr>
                <w:rFonts w:hint="eastAsia"/>
                <w:sz w:val="24"/>
              </w:rPr>
              <w:t>不起火</w:t>
            </w:r>
          </w:p>
          <w:p>
            <w:pPr>
              <w:spacing w:line="240" w:lineRule="atLeast"/>
              <w:jc w:val="center"/>
              <w:rPr>
                <w:sz w:val="24"/>
              </w:rPr>
            </w:pPr>
            <w:r>
              <w:rPr>
                <w:rFonts w:hint="eastAsia"/>
                <w:sz w:val="24"/>
              </w:rPr>
              <w:t>不爆炸</w:t>
            </w:r>
          </w:p>
        </w:tc>
      </w:tr>
    </w:tbl>
    <w:p>
      <w:pPr>
        <w:spacing w:line="240" w:lineRule="atLeast"/>
        <w:rPr>
          <w:sz w:val="32"/>
          <w:szCs w:val="32"/>
        </w:rPr>
      </w:pPr>
    </w:p>
    <w:p>
      <w:pPr>
        <w:spacing w:line="240" w:lineRule="atLeast"/>
        <w:rPr>
          <w:sz w:val="32"/>
          <w:szCs w:val="32"/>
        </w:rPr>
      </w:pPr>
    </w:p>
    <w:p>
      <w:pPr>
        <w:numPr>
          <w:ilvl w:val="0"/>
          <w:numId w:val="1"/>
        </w:numPr>
        <w:spacing w:line="240" w:lineRule="atLeast"/>
        <w:ind w:left="420" w:leftChars="200"/>
        <w:rPr>
          <w:sz w:val="32"/>
          <w:szCs w:val="32"/>
        </w:rPr>
      </w:pPr>
      <w:r>
        <w:rPr>
          <w:rFonts w:hint="eastAsia"/>
          <w:sz w:val="32"/>
          <w:szCs w:val="32"/>
        </w:rPr>
        <w:t>安全性</w:t>
      </w:r>
      <w:r>
        <w:rPr>
          <w:sz w:val="32"/>
          <w:szCs w:val="32"/>
        </w:rPr>
        <w:t xml:space="preserve"> Safety tests</w:t>
      </w: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37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91" w:type="dxa"/>
            <w:vAlign w:val="center"/>
          </w:tcPr>
          <w:p>
            <w:pPr>
              <w:spacing w:line="240" w:lineRule="atLeast"/>
              <w:jc w:val="center"/>
              <w:rPr>
                <w:sz w:val="24"/>
              </w:rPr>
            </w:pPr>
            <w:r>
              <w:rPr>
                <w:rFonts w:hint="eastAsia"/>
                <w:sz w:val="24"/>
              </w:rPr>
              <w:t>项目</w:t>
            </w:r>
          </w:p>
        </w:tc>
        <w:tc>
          <w:tcPr>
            <w:tcW w:w="6375" w:type="dxa"/>
            <w:vAlign w:val="center"/>
          </w:tcPr>
          <w:p>
            <w:pPr>
              <w:spacing w:line="240" w:lineRule="atLeast"/>
              <w:jc w:val="center"/>
              <w:rPr>
                <w:sz w:val="24"/>
              </w:rPr>
            </w:pPr>
            <w:r>
              <w:rPr>
                <w:rFonts w:hint="eastAsia"/>
                <w:sz w:val="24"/>
              </w:rPr>
              <w:t>测试方法</w:t>
            </w:r>
          </w:p>
        </w:tc>
        <w:tc>
          <w:tcPr>
            <w:tcW w:w="1816" w:type="dxa"/>
            <w:vAlign w:val="center"/>
          </w:tcPr>
          <w:p>
            <w:pPr>
              <w:spacing w:line="240" w:lineRule="atLeast"/>
              <w:jc w:val="center"/>
              <w:rPr>
                <w:sz w:val="24"/>
              </w:rPr>
            </w:pPr>
            <w:r>
              <w:rPr>
                <w:rFonts w:hint="eastAsia"/>
                <w:sz w:val="24"/>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5.1</w:t>
            </w:r>
            <w:r>
              <w:rPr>
                <w:rFonts w:hint="eastAsia"/>
                <w:sz w:val="24"/>
              </w:rPr>
              <w:t>外部短路</w:t>
            </w:r>
          </w:p>
        </w:tc>
        <w:tc>
          <w:tcPr>
            <w:tcW w:w="6375" w:type="dxa"/>
            <w:vAlign w:val="center"/>
          </w:tcPr>
          <w:p>
            <w:pPr>
              <w:spacing w:line="240" w:lineRule="atLeast"/>
              <w:rPr>
                <w:sz w:val="24"/>
              </w:rPr>
            </w:pPr>
            <w:r>
              <w:rPr>
                <w:rFonts w:hint="eastAsia"/>
                <w:sz w:val="24"/>
              </w:rPr>
              <w:t>充满电的电池放置在</w:t>
            </w:r>
            <w:r>
              <w:rPr>
                <w:sz w:val="24"/>
              </w:rPr>
              <w:t>20</w:t>
            </w:r>
            <w:r>
              <w:rPr>
                <w:rFonts w:hint="eastAsia"/>
                <w:sz w:val="24"/>
              </w:rPr>
              <w:t>℃±</w:t>
            </w:r>
            <w:r>
              <w:rPr>
                <w:sz w:val="24"/>
              </w:rPr>
              <w:t>5</w:t>
            </w:r>
            <w:r>
              <w:rPr>
                <w:rFonts w:hint="eastAsia"/>
                <w:sz w:val="24"/>
              </w:rPr>
              <w:t>℃环境中，用电阻不超过</w:t>
            </w:r>
            <w:r>
              <w:rPr>
                <w:sz w:val="24"/>
              </w:rPr>
              <w:t>5m</w:t>
            </w:r>
            <w:r>
              <w:rPr>
                <w:rFonts w:ascii="Symbol" w:hAnsi="Symbol"/>
                <w:w w:val="99"/>
                <w:sz w:val="24"/>
              </w:rPr>
              <w:t></w:t>
            </w:r>
            <w:r>
              <w:rPr>
                <w:rFonts w:hint="eastAsia"/>
                <w:sz w:val="24"/>
              </w:rPr>
              <w:t>的线，将正负极端子直接短接</w:t>
            </w:r>
            <w:r>
              <w:rPr>
                <w:sz w:val="24"/>
              </w:rPr>
              <w:t>10min</w:t>
            </w:r>
            <w:r>
              <w:rPr>
                <w:rFonts w:hint="eastAsia"/>
                <w:sz w:val="24"/>
              </w:rPr>
              <w:t>。</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5.2</w:t>
            </w:r>
            <w:r>
              <w:rPr>
                <w:rFonts w:hint="eastAsia"/>
                <w:sz w:val="24"/>
              </w:rPr>
              <w:t>自由跌落</w:t>
            </w:r>
          </w:p>
        </w:tc>
        <w:tc>
          <w:tcPr>
            <w:tcW w:w="6375" w:type="dxa"/>
            <w:vAlign w:val="center"/>
          </w:tcPr>
          <w:p>
            <w:pPr>
              <w:spacing w:line="240" w:lineRule="atLeast"/>
              <w:rPr>
                <w:sz w:val="24"/>
              </w:rPr>
            </w:pPr>
            <w:r>
              <w:rPr>
                <w:rFonts w:hint="eastAsia"/>
                <w:sz w:val="24"/>
              </w:rPr>
              <w:t>充满电的电池从</w:t>
            </w:r>
            <w:r>
              <w:rPr>
                <w:sz w:val="24"/>
              </w:rPr>
              <w:t>1.0m</w:t>
            </w:r>
            <w:r>
              <w:rPr>
                <w:rFonts w:hint="eastAsia"/>
                <w:sz w:val="24"/>
              </w:rPr>
              <w:t>高度自由跌落到水泥地面上</w:t>
            </w:r>
            <w:r>
              <w:rPr>
                <w:sz w:val="24"/>
              </w:rPr>
              <w:t>3</w:t>
            </w:r>
            <w:r>
              <w:rPr>
                <w:rFonts w:hint="eastAsia"/>
                <w:sz w:val="24"/>
              </w:rPr>
              <w:t>次，方向随机。</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5.3</w:t>
            </w:r>
            <w:r>
              <w:rPr>
                <w:rFonts w:hint="eastAsia"/>
                <w:sz w:val="24"/>
              </w:rPr>
              <w:t>机械冲击</w:t>
            </w:r>
          </w:p>
        </w:tc>
        <w:tc>
          <w:tcPr>
            <w:tcW w:w="6375" w:type="dxa"/>
            <w:vAlign w:val="center"/>
          </w:tcPr>
          <w:p>
            <w:pPr>
              <w:spacing w:line="240" w:lineRule="atLeast"/>
              <w:rPr>
                <w:sz w:val="24"/>
              </w:rPr>
            </w:pPr>
            <w:r>
              <w:rPr>
                <w:rFonts w:hint="eastAsia"/>
                <w:sz w:val="24"/>
              </w:rPr>
              <w:t>将充满电的电池固定在测试机器上进行冲击测试。电池要承受等值的三次冲击，在相互垂直的方向上各进行一次。其中至少有一个方向应当和电池的最大平面垂直。电池承受冲击的加速方式：在最初的</w:t>
            </w:r>
            <w:r>
              <w:rPr>
                <w:sz w:val="24"/>
              </w:rPr>
              <w:t>3ms</w:t>
            </w:r>
            <w:r>
              <w:rPr>
                <w:rFonts w:hint="eastAsia"/>
                <w:sz w:val="24"/>
              </w:rPr>
              <w:t>内，最小平均加速度为</w:t>
            </w:r>
            <w:r>
              <w:rPr>
                <w:sz w:val="24"/>
              </w:rPr>
              <w:t>75gn</w:t>
            </w:r>
            <w:r>
              <w:rPr>
                <w:rFonts w:hint="eastAsia"/>
                <w:sz w:val="24"/>
              </w:rPr>
              <w:t>和</w:t>
            </w:r>
            <w:r>
              <w:rPr>
                <w:sz w:val="24"/>
              </w:rPr>
              <w:t>175gn</w:t>
            </w:r>
            <w:r>
              <w:rPr>
                <w:rFonts w:hint="eastAsia"/>
                <w:sz w:val="24"/>
              </w:rPr>
              <w:t>之间。电池应在</w:t>
            </w:r>
            <w:r>
              <w:rPr>
                <w:sz w:val="24"/>
              </w:rPr>
              <w:t>20</w:t>
            </w:r>
            <w:r>
              <w:rPr>
                <w:rFonts w:hint="eastAsia"/>
                <w:sz w:val="24"/>
              </w:rPr>
              <w:t>℃±</w:t>
            </w:r>
            <w:r>
              <w:rPr>
                <w:sz w:val="24"/>
              </w:rPr>
              <w:t>5</w:t>
            </w:r>
            <w:r>
              <w:rPr>
                <w:rFonts w:hint="eastAsia"/>
                <w:sz w:val="24"/>
              </w:rPr>
              <w:t>℃环境下进行测试。</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5.4</w:t>
            </w:r>
            <w:r>
              <w:rPr>
                <w:rFonts w:hint="eastAsia"/>
                <w:sz w:val="24"/>
              </w:rPr>
              <w:t>加热</w:t>
            </w:r>
          </w:p>
        </w:tc>
        <w:tc>
          <w:tcPr>
            <w:tcW w:w="6375" w:type="dxa"/>
            <w:vAlign w:val="center"/>
          </w:tcPr>
          <w:p>
            <w:pPr>
              <w:spacing w:line="240" w:lineRule="atLeast"/>
              <w:rPr>
                <w:sz w:val="24"/>
              </w:rPr>
            </w:pPr>
            <w:r>
              <w:rPr>
                <w:rFonts w:hint="eastAsia"/>
                <w:sz w:val="24"/>
              </w:rPr>
              <w:t>将充满电的电池放置在空气循环烘箱中，烘箱温度以</w:t>
            </w:r>
            <w:r>
              <w:rPr>
                <w:sz w:val="24"/>
              </w:rPr>
              <w:t>5</w:t>
            </w:r>
            <w:r>
              <w:rPr>
                <w:rFonts w:hint="eastAsia"/>
                <w:sz w:val="24"/>
              </w:rPr>
              <w:t>℃</w:t>
            </w:r>
            <w:r>
              <w:rPr>
                <w:sz w:val="24"/>
              </w:rPr>
              <w:t>/min</w:t>
            </w:r>
            <w:r>
              <w:rPr>
                <w:rFonts w:hint="eastAsia"/>
                <w:sz w:val="24"/>
              </w:rPr>
              <w:t>±</w:t>
            </w:r>
            <w:r>
              <w:rPr>
                <w:sz w:val="24"/>
              </w:rPr>
              <w:t>2</w:t>
            </w:r>
            <w:r>
              <w:rPr>
                <w:rFonts w:hint="eastAsia"/>
                <w:sz w:val="24"/>
              </w:rPr>
              <w:t>℃</w:t>
            </w:r>
            <w:r>
              <w:rPr>
                <w:sz w:val="24"/>
              </w:rPr>
              <w:t>/min</w:t>
            </w:r>
            <w:r>
              <w:rPr>
                <w:rFonts w:hint="eastAsia"/>
                <w:sz w:val="24"/>
              </w:rPr>
              <w:t>升高到</w:t>
            </w:r>
            <w:r>
              <w:rPr>
                <w:sz w:val="24"/>
              </w:rPr>
              <w:t>1</w:t>
            </w:r>
            <w:r>
              <w:rPr>
                <w:rFonts w:hint="eastAsia"/>
                <w:sz w:val="24"/>
              </w:rPr>
              <w:t>0</w:t>
            </w:r>
            <w:r>
              <w:rPr>
                <w:sz w:val="24"/>
              </w:rPr>
              <w:t>0</w:t>
            </w:r>
            <w:r>
              <w:rPr>
                <w:rFonts w:hint="eastAsia"/>
                <w:sz w:val="24"/>
              </w:rPr>
              <w:t>℃±</w:t>
            </w:r>
            <w:r>
              <w:rPr>
                <w:sz w:val="24"/>
              </w:rPr>
              <w:t>2</w:t>
            </w:r>
            <w:r>
              <w:rPr>
                <w:rFonts w:hint="eastAsia"/>
                <w:sz w:val="24"/>
              </w:rPr>
              <w:t>℃，在此温度下保留</w:t>
            </w:r>
            <w:r>
              <w:rPr>
                <w:sz w:val="24"/>
              </w:rPr>
              <w:t>10min</w:t>
            </w:r>
            <w:r>
              <w:rPr>
                <w:rFonts w:hint="eastAsia"/>
                <w:sz w:val="24"/>
              </w:rPr>
              <w:t>。</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5.5</w:t>
            </w:r>
            <w:r>
              <w:rPr>
                <w:rFonts w:hint="eastAsia"/>
                <w:sz w:val="24"/>
              </w:rPr>
              <w:t>挤压</w:t>
            </w:r>
          </w:p>
        </w:tc>
        <w:tc>
          <w:tcPr>
            <w:tcW w:w="6375" w:type="dxa"/>
            <w:vAlign w:val="center"/>
          </w:tcPr>
          <w:p>
            <w:pPr>
              <w:spacing w:line="240" w:lineRule="atLeast"/>
              <w:rPr>
                <w:sz w:val="24"/>
              </w:rPr>
            </w:pPr>
            <w:r>
              <w:rPr>
                <w:rFonts w:hint="eastAsia"/>
                <w:sz w:val="24"/>
              </w:rPr>
              <w:t>充满电的电池放置在</w:t>
            </w:r>
            <w:r>
              <w:rPr>
                <w:sz w:val="24"/>
              </w:rPr>
              <w:t>20</w:t>
            </w:r>
            <w:r>
              <w:rPr>
                <w:rFonts w:hint="eastAsia"/>
                <w:sz w:val="24"/>
              </w:rPr>
              <w:t>℃±</w:t>
            </w:r>
            <w:r>
              <w:rPr>
                <w:sz w:val="24"/>
              </w:rPr>
              <w:t>5</w:t>
            </w:r>
            <w:r>
              <w:rPr>
                <w:rFonts w:hint="eastAsia"/>
                <w:sz w:val="24"/>
              </w:rPr>
              <w:t>℃条件下；</w:t>
            </w:r>
          </w:p>
          <w:p>
            <w:pPr>
              <w:spacing w:line="240" w:lineRule="atLeast"/>
              <w:rPr>
                <w:sz w:val="24"/>
              </w:rPr>
            </w:pPr>
            <w:r>
              <w:rPr>
                <w:rFonts w:hint="eastAsia"/>
                <w:sz w:val="24"/>
              </w:rPr>
              <w:t>挤压方向：垂直于电池极板方向施压；</w:t>
            </w:r>
          </w:p>
          <w:p>
            <w:pPr>
              <w:spacing w:line="240" w:lineRule="atLeast"/>
              <w:rPr>
                <w:sz w:val="24"/>
              </w:rPr>
            </w:pPr>
            <w:r>
              <w:rPr>
                <w:rFonts w:hint="eastAsia"/>
                <w:sz w:val="24"/>
              </w:rPr>
              <w:t>挤压头面积：不小于</w:t>
            </w:r>
            <w:r>
              <w:rPr>
                <w:sz w:val="24"/>
              </w:rPr>
              <w:t>20cm2</w:t>
            </w:r>
            <w:r>
              <w:rPr>
                <w:rFonts w:hint="eastAsia"/>
                <w:sz w:val="24"/>
              </w:rPr>
              <w:t>；</w:t>
            </w:r>
          </w:p>
          <w:p>
            <w:pPr>
              <w:spacing w:line="240" w:lineRule="atLeast"/>
              <w:rPr>
                <w:sz w:val="24"/>
              </w:rPr>
            </w:pPr>
            <w:r>
              <w:rPr>
                <w:rFonts w:hint="eastAsia"/>
                <w:sz w:val="24"/>
              </w:rPr>
              <w:t>挤压程度：直至电池壳体破裂或内部短路（电池电压为</w:t>
            </w:r>
            <w:r>
              <w:rPr>
                <w:sz w:val="24"/>
              </w:rPr>
              <w:t>0</w:t>
            </w:r>
            <w:r>
              <w:rPr>
                <w:rFonts w:hint="eastAsia"/>
                <w:sz w:val="24"/>
              </w:rPr>
              <w:t>）。</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5.6</w:t>
            </w:r>
            <w:r>
              <w:rPr>
                <w:rFonts w:hint="eastAsia"/>
                <w:sz w:val="24"/>
              </w:rPr>
              <w:t>过充电</w:t>
            </w:r>
          </w:p>
        </w:tc>
        <w:tc>
          <w:tcPr>
            <w:tcW w:w="6375" w:type="dxa"/>
            <w:vAlign w:val="center"/>
          </w:tcPr>
          <w:p>
            <w:pPr>
              <w:spacing w:line="240" w:lineRule="atLeast"/>
              <w:rPr>
                <w:sz w:val="24"/>
              </w:rPr>
            </w:pPr>
            <w:r>
              <w:rPr>
                <w:rFonts w:hint="eastAsia"/>
                <w:sz w:val="24"/>
              </w:rPr>
              <w:t>电池以</w:t>
            </w:r>
            <w:r>
              <w:rPr>
                <w:sz w:val="24"/>
              </w:rPr>
              <w:t>0.5C</w:t>
            </w:r>
            <w:r>
              <w:rPr>
                <w:rFonts w:hint="eastAsia"/>
                <w:sz w:val="24"/>
              </w:rPr>
              <w:t>放电至终止电压，然后使用</w:t>
            </w:r>
            <w:r>
              <w:rPr>
                <w:sz w:val="24"/>
              </w:rPr>
              <w:t>16V</w:t>
            </w:r>
            <w:r>
              <w:rPr>
                <w:rFonts w:hint="eastAsia"/>
                <w:sz w:val="24"/>
              </w:rPr>
              <w:t>的充电器，以</w:t>
            </w:r>
            <w:r>
              <w:rPr>
                <w:sz w:val="24"/>
              </w:rPr>
              <w:t>0.2C</w:t>
            </w:r>
            <w:r>
              <w:rPr>
                <w:rFonts w:hint="eastAsia"/>
                <w:sz w:val="24"/>
              </w:rPr>
              <w:t>电流充电</w:t>
            </w:r>
            <w:r>
              <w:rPr>
                <w:sz w:val="24"/>
              </w:rPr>
              <w:t>12.5</w:t>
            </w:r>
            <w:r>
              <w:rPr>
                <w:rFonts w:hint="eastAsia"/>
                <w:sz w:val="24"/>
              </w:rPr>
              <w:t>小时。</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5.7</w:t>
            </w:r>
            <w:r>
              <w:rPr>
                <w:rFonts w:hint="eastAsia"/>
                <w:sz w:val="24"/>
              </w:rPr>
              <w:t>过放电</w:t>
            </w:r>
          </w:p>
        </w:tc>
        <w:tc>
          <w:tcPr>
            <w:tcW w:w="6375" w:type="dxa"/>
            <w:vAlign w:val="center"/>
          </w:tcPr>
          <w:p>
            <w:pPr>
              <w:spacing w:line="240" w:lineRule="atLeast"/>
              <w:rPr>
                <w:sz w:val="24"/>
              </w:rPr>
            </w:pPr>
            <w:r>
              <w:rPr>
                <w:rFonts w:hint="eastAsia"/>
                <w:sz w:val="24"/>
              </w:rPr>
              <w:t>电池在</w:t>
            </w:r>
            <w:r>
              <w:rPr>
                <w:sz w:val="24"/>
              </w:rPr>
              <w:t>20</w:t>
            </w:r>
            <w:r>
              <w:rPr>
                <w:rFonts w:hint="eastAsia"/>
                <w:sz w:val="24"/>
              </w:rPr>
              <w:t>℃±</w:t>
            </w:r>
            <w:r>
              <w:rPr>
                <w:sz w:val="24"/>
              </w:rPr>
              <w:t>5</w:t>
            </w:r>
            <w:r>
              <w:rPr>
                <w:rFonts w:hint="eastAsia"/>
                <w:sz w:val="24"/>
              </w:rPr>
              <w:t>℃环境下，以</w:t>
            </w:r>
            <w:r>
              <w:rPr>
                <w:sz w:val="24"/>
              </w:rPr>
              <w:t>0.2C</w:t>
            </w:r>
            <w:r>
              <w:rPr>
                <w:rFonts w:hint="eastAsia"/>
                <w:sz w:val="24"/>
              </w:rPr>
              <w:t>电流放电（如果有电子保护线路，应暂时除去放电电子保护线路），直至某一单体电池电压达到</w:t>
            </w:r>
            <w:r>
              <w:rPr>
                <w:sz w:val="24"/>
              </w:rPr>
              <w:t>0V</w:t>
            </w:r>
            <w:r>
              <w:rPr>
                <w:rFonts w:hint="eastAsia"/>
                <w:sz w:val="24"/>
              </w:rPr>
              <w:t>结束。</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vAlign w:val="center"/>
          </w:tcPr>
          <w:p>
            <w:pPr>
              <w:spacing w:line="240" w:lineRule="atLeast"/>
              <w:rPr>
                <w:sz w:val="24"/>
              </w:rPr>
            </w:pPr>
            <w:r>
              <w:rPr>
                <w:sz w:val="24"/>
              </w:rPr>
              <w:t>5.8</w:t>
            </w:r>
            <w:r>
              <w:rPr>
                <w:rFonts w:hint="eastAsia"/>
                <w:sz w:val="24"/>
              </w:rPr>
              <w:t>针刺</w:t>
            </w:r>
          </w:p>
        </w:tc>
        <w:tc>
          <w:tcPr>
            <w:tcW w:w="6375" w:type="dxa"/>
            <w:vAlign w:val="center"/>
          </w:tcPr>
          <w:p>
            <w:pPr>
              <w:pStyle w:val="4"/>
              <w:widowControl/>
              <w:spacing w:line="360" w:lineRule="atLeast"/>
              <w:rPr>
                <w:rFonts w:cs="PingFang SC"/>
              </w:rPr>
            </w:pPr>
            <w:r>
              <w:rPr>
                <w:rFonts w:hint="eastAsia" w:ascii="宋体" w:hAnsi="宋体" w:cs="宋体"/>
              </w:rPr>
              <w:t>用φ</w:t>
            </w:r>
            <w:r>
              <w:rPr>
                <w:rFonts w:ascii="宋体" w:hAnsi="宋体" w:cs="宋体"/>
              </w:rPr>
              <w:t>3mm-</w:t>
            </w:r>
            <w:r>
              <w:rPr>
                <w:rFonts w:hint="eastAsia" w:ascii="宋体" w:hAnsi="宋体" w:cs="宋体"/>
              </w:rPr>
              <w:t>φ</w:t>
            </w:r>
            <w:r>
              <w:rPr>
                <w:rFonts w:ascii="宋体" w:hAnsi="宋体" w:cs="宋体"/>
              </w:rPr>
              <w:t>8mm</w:t>
            </w:r>
            <w:r>
              <w:rPr>
                <w:rFonts w:hint="eastAsia" w:ascii="宋体" w:hAnsi="宋体" w:cs="宋体"/>
              </w:rPr>
              <w:t>的耐高温钢针，以</w:t>
            </w:r>
            <w:r>
              <w:rPr>
                <w:rFonts w:ascii="宋体" w:hAnsi="宋体" w:cs="宋体"/>
              </w:rPr>
              <w:t>10mm/s-40mm/s</w:t>
            </w:r>
            <w:r>
              <w:rPr>
                <w:rFonts w:hint="eastAsia" w:ascii="宋体" w:hAnsi="宋体" w:cs="宋体"/>
              </w:rPr>
              <w:t>的速度，从垂直于电池的方向贯穿（钢针停留在电池中）。</w:t>
            </w:r>
          </w:p>
        </w:tc>
        <w:tc>
          <w:tcPr>
            <w:tcW w:w="1816" w:type="dxa"/>
            <w:vAlign w:val="center"/>
          </w:tcPr>
          <w:p>
            <w:pPr>
              <w:spacing w:line="240" w:lineRule="atLeast"/>
              <w:jc w:val="center"/>
              <w:rPr>
                <w:sz w:val="24"/>
              </w:rPr>
            </w:pPr>
            <w:r>
              <w:rPr>
                <w:rFonts w:hint="eastAsia"/>
                <w:sz w:val="24"/>
              </w:rPr>
              <w:t>不爆炸</w:t>
            </w:r>
          </w:p>
          <w:p>
            <w:pPr>
              <w:spacing w:line="240" w:lineRule="atLeast"/>
              <w:jc w:val="center"/>
              <w:rPr>
                <w:sz w:val="24"/>
              </w:rPr>
            </w:pPr>
            <w:r>
              <w:rPr>
                <w:rFonts w:hint="eastAsia"/>
                <w:sz w:val="24"/>
              </w:rPr>
              <w:t>不起火</w:t>
            </w:r>
          </w:p>
        </w:tc>
      </w:tr>
    </w:tbl>
    <w:p>
      <w:pPr>
        <w:spacing w:line="240" w:lineRule="atLeast"/>
        <w:rPr>
          <w:sz w:val="32"/>
          <w:szCs w:val="32"/>
        </w:rPr>
      </w:pPr>
    </w:p>
    <w:p>
      <w:pPr>
        <w:spacing w:line="240" w:lineRule="atLeast"/>
        <w:rPr>
          <w:sz w:val="32"/>
          <w:szCs w:val="32"/>
        </w:rPr>
      </w:pPr>
    </w:p>
    <w:p>
      <w:pPr>
        <w:numPr>
          <w:ilvl w:val="0"/>
          <w:numId w:val="1"/>
        </w:numPr>
        <w:spacing w:line="240" w:lineRule="atLeast"/>
        <w:ind w:left="420" w:leftChars="200"/>
        <w:rPr>
          <w:sz w:val="32"/>
          <w:szCs w:val="32"/>
        </w:rPr>
      </w:pPr>
      <w:r>
        <w:rPr>
          <w:rFonts w:hint="eastAsia"/>
          <w:sz w:val="32"/>
          <w:szCs w:val="32"/>
        </w:rPr>
        <w:t>测试条件</w:t>
      </w:r>
      <w:r>
        <w:rPr>
          <w:sz w:val="32"/>
          <w:szCs w:val="32"/>
        </w:rPr>
        <w:t xml:space="preserve"> Test Conditions</w:t>
      </w:r>
    </w:p>
    <w:p>
      <w:pPr>
        <w:spacing w:line="240" w:lineRule="atLeast"/>
        <w:ind w:firstLine="960" w:firstLineChars="400"/>
        <w:rPr>
          <w:sz w:val="24"/>
        </w:rPr>
      </w:pPr>
      <w:r>
        <w:rPr>
          <w:rFonts w:hint="eastAsia"/>
          <w:sz w:val="24"/>
        </w:rPr>
        <w:t>除非另有说明，所有测试都应在静止空气中进行。</w:t>
      </w:r>
    </w:p>
    <w:p>
      <w:pPr>
        <w:spacing w:line="240" w:lineRule="atLeast"/>
        <w:ind w:left="420" w:leftChars="200" w:firstLine="240" w:firstLineChars="100"/>
        <w:rPr>
          <w:sz w:val="24"/>
        </w:rPr>
      </w:pPr>
      <w:r>
        <w:rPr>
          <w:sz w:val="24"/>
        </w:rPr>
        <w:t xml:space="preserve">6.1 </w:t>
      </w:r>
      <w:r>
        <w:rPr>
          <w:rFonts w:hint="eastAsia"/>
          <w:sz w:val="24"/>
        </w:rPr>
        <w:t>充电方法</w:t>
      </w:r>
    </w:p>
    <w:p>
      <w:pPr>
        <w:spacing w:line="240" w:lineRule="atLeast"/>
        <w:ind w:left="900" w:leftChars="200" w:hanging="480" w:hangingChars="200"/>
        <w:rPr>
          <w:sz w:val="24"/>
        </w:rPr>
      </w:pPr>
      <w:r>
        <w:rPr>
          <w:sz w:val="24"/>
        </w:rPr>
        <w:t xml:space="preserve">       </w:t>
      </w:r>
      <w:r>
        <w:rPr>
          <w:rFonts w:hint="eastAsia"/>
          <w:sz w:val="24"/>
        </w:rPr>
        <w:t>充电前，电池应在</w:t>
      </w:r>
      <w:r>
        <w:rPr>
          <w:sz w:val="24"/>
        </w:rPr>
        <w:t>25</w:t>
      </w:r>
      <w:r>
        <w:rPr>
          <w:rFonts w:hint="eastAsia"/>
          <w:sz w:val="24"/>
        </w:rPr>
        <w:t>±</w:t>
      </w:r>
      <w:r>
        <w:rPr>
          <w:sz w:val="24"/>
        </w:rPr>
        <w:t>2</w:t>
      </w:r>
      <w:r>
        <w:rPr>
          <w:rFonts w:hint="eastAsia"/>
          <w:sz w:val="24"/>
        </w:rPr>
        <w:t>℃的初始温度下，以</w:t>
      </w:r>
      <w:r>
        <w:rPr>
          <w:rFonts w:hint="eastAsia"/>
          <w:sz w:val="24"/>
          <w:lang w:val="en-US" w:eastAsia="zh-CN"/>
        </w:rPr>
        <w:t>20</w:t>
      </w:r>
      <w:r>
        <w:rPr>
          <w:sz w:val="24"/>
        </w:rPr>
        <w:t>A</w:t>
      </w:r>
      <w:r>
        <w:rPr>
          <w:rFonts w:hint="eastAsia"/>
          <w:sz w:val="24"/>
        </w:rPr>
        <w:t>恒流放电至放电终止电压。除非另有说明，电池应在</w:t>
      </w:r>
      <w:r>
        <w:rPr>
          <w:sz w:val="24"/>
        </w:rPr>
        <w:t>25</w:t>
      </w:r>
      <w:r>
        <w:rPr>
          <w:rFonts w:hint="eastAsia"/>
          <w:sz w:val="24"/>
        </w:rPr>
        <w:t>±</w:t>
      </w:r>
      <w:r>
        <w:rPr>
          <w:sz w:val="24"/>
        </w:rPr>
        <w:t>2</w:t>
      </w:r>
      <w:r>
        <w:rPr>
          <w:rFonts w:hint="eastAsia"/>
          <w:sz w:val="24"/>
        </w:rPr>
        <w:t>℃的初始温度下，以</w:t>
      </w:r>
      <w:r>
        <w:rPr>
          <w:rFonts w:hint="eastAsia"/>
          <w:sz w:val="24"/>
          <w:lang w:val="en-US" w:eastAsia="zh-CN"/>
        </w:rPr>
        <w:t>20</w:t>
      </w:r>
      <w:r>
        <w:rPr>
          <w:sz w:val="24"/>
        </w:rPr>
        <w:t>A</w:t>
      </w:r>
      <w:r>
        <w:rPr>
          <w:rFonts w:hint="eastAsia"/>
          <w:sz w:val="24"/>
        </w:rPr>
        <w:t>恒流充电至</w:t>
      </w:r>
      <w:r>
        <w:rPr>
          <w:sz w:val="24"/>
        </w:rPr>
        <w:t>14.6V</w:t>
      </w:r>
      <w:r>
        <w:rPr>
          <w:rFonts w:hint="eastAsia"/>
          <w:sz w:val="24"/>
        </w:rPr>
        <w:t>，然后以</w:t>
      </w:r>
      <w:r>
        <w:rPr>
          <w:sz w:val="24"/>
        </w:rPr>
        <w:t>14.6V</w:t>
      </w:r>
      <w:r>
        <w:rPr>
          <w:rFonts w:hint="eastAsia"/>
          <w:sz w:val="24"/>
        </w:rPr>
        <w:t>恒压充电至电流降到</w:t>
      </w:r>
      <w:r>
        <w:rPr>
          <w:sz w:val="24"/>
        </w:rPr>
        <w:t>0.02C</w:t>
      </w:r>
      <w:r>
        <w:rPr>
          <w:rFonts w:hint="eastAsia"/>
          <w:sz w:val="24"/>
        </w:rPr>
        <w:t>，停止充电。</w:t>
      </w:r>
    </w:p>
    <w:p>
      <w:pPr>
        <w:spacing w:line="240" w:lineRule="atLeast"/>
        <w:ind w:left="899" w:leftChars="314" w:hanging="240" w:hangingChars="100"/>
        <w:rPr>
          <w:sz w:val="24"/>
        </w:rPr>
      </w:pPr>
      <w:r>
        <w:rPr>
          <w:sz w:val="24"/>
        </w:rPr>
        <w:t xml:space="preserve">6.2 </w:t>
      </w:r>
      <w:r>
        <w:rPr>
          <w:rFonts w:hint="eastAsia"/>
          <w:sz w:val="24"/>
        </w:rPr>
        <w:t>环境</w:t>
      </w:r>
    </w:p>
    <w:p>
      <w:pPr>
        <w:spacing w:line="240" w:lineRule="atLeast"/>
        <w:ind w:left="900" w:leftChars="200" w:hanging="480" w:hangingChars="200"/>
        <w:rPr>
          <w:sz w:val="24"/>
        </w:rPr>
      </w:pPr>
      <w:r>
        <w:rPr>
          <w:sz w:val="24"/>
        </w:rPr>
        <w:t xml:space="preserve">    </w:t>
      </w:r>
      <w:r>
        <w:rPr>
          <w:rFonts w:hint="eastAsia"/>
          <w:sz w:val="24"/>
        </w:rPr>
        <w:t>温度：</w:t>
      </w:r>
      <w:r>
        <w:rPr>
          <w:sz w:val="24"/>
        </w:rPr>
        <w:t>25</w:t>
      </w:r>
      <w:r>
        <w:rPr>
          <w:rFonts w:hint="eastAsia"/>
          <w:sz w:val="24"/>
        </w:rPr>
        <w:t>±</w:t>
      </w:r>
      <w:r>
        <w:rPr>
          <w:sz w:val="24"/>
        </w:rPr>
        <w:t>2</w:t>
      </w:r>
      <w:r>
        <w:rPr>
          <w:rFonts w:hint="eastAsia"/>
          <w:sz w:val="24"/>
        </w:rPr>
        <w:t>℃</w:t>
      </w:r>
    </w:p>
    <w:p>
      <w:pPr>
        <w:spacing w:line="240" w:lineRule="atLeast"/>
        <w:ind w:left="900" w:leftChars="200" w:hanging="480" w:hangingChars="200"/>
        <w:rPr>
          <w:sz w:val="24"/>
        </w:rPr>
      </w:pPr>
      <w:r>
        <w:rPr>
          <w:sz w:val="24"/>
        </w:rPr>
        <w:t xml:space="preserve">    </w:t>
      </w:r>
      <w:r>
        <w:rPr>
          <w:rFonts w:hint="eastAsia"/>
          <w:sz w:val="24"/>
        </w:rPr>
        <w:t>湿度：</w:t>
      </w:r>
      <w:r>
        <w:rPr>
          <w:sz w:val="24"/>
        </w:rPr>
        <w:t>25-85%RH</w:t>
      </w:r>
    </w:p>
    <w:p>
      <w:pPr>
        <w:spacing w:line="240" w:lineRule="atLeast"/>
        <w:ind w:left="900" w:leftChars="200" w:hanging="480" w:hangingChars="200"/>
        <w:rPr>
          <w:sz w:val="24"/>
        </w:rPr>
      </w:pPr>
      <w:r>
        <w:rPr>
          <w:sz w:val="24"/>
        </w:rPr>
        <w:t xml:space="preserve">    </w:t>
      </w:r>
      <w:r>
        <w:rPr>
          <w:rFonts w:hint="eastAsia"/>
          <w:sz w:val="24"/>
        </w:rPr>
        <w:t>大气压：</w:t>
      </w:r>
      <w:r>
        <w:rPr>
          <w:sz w:val="24"/>
        </w:rPr>
        <w:t>86KPa-106KPa</w:t>
      </w:r>
    </w:p>
    <w:p>
      <w:pPr>
        <w:spacing w:line="240" w:lineRule="atLeast"/>
        <w:ind w:left="900" w:leftChars="200" w:hanging="480" w:hangingChars="200"/>
        <w:rPr>
          <w:sz w:val="24"/>
        </w:rPr>
      </w:pPr>
    </w:p>
    <w:p>
      <w:pPr>
        <w:numPr>
          <w:ilvl w:val="0"/>
          <w:numId w:val="1"/>
        </w:numPr>
        <w:spacing w:line="240" w:lineRule="atLeast"/>
        <w:ind w:left="420" w:leftChars="200"/>
        <w:rPr>
          <w:sz w:val="32"/>
          <w:szCs w:val="32"/>
        </w:rPr>
      </w:pPr>
      <w:r>
        <w:rPr>
          <w:rFonts w:hint="eastAsia"/>
          <w:sz w:val="32"/>
          <w:szCs w:val="32"/>
        </w:rPr>
        <w:t>储存及其它事项</w:t>
      </w:r>
      <w:r>
        <w:rPr>
          <w:sz w:val="32"/>
          <w:szCs w:val="32"/>
        </w:rPr>
        <w:t xml:space="preserve"> Storage and Others</w:t>
      </w:r>
    </w:p>
    <w:p>
      <w:pPr>
        <w:spacing w:line="240" w:lineRule="atLeast"/>
        <w:ind w:left="420" w:leftChars="200" w:firstLine="240" w:firstLineChars="100"/>
        <w:rPr>
          <w:sz w:val="24"/>
        </w:rPr>
      </w:pPr>
      <w:r>
        <w:rPr>
          <w:sz w:val="24"/>
        </w:rPr>
        <w:t xml:space="preserve">7.1 </w:t>
      </w:r>
      <w:r>
        <w:rPr>
          <w:rFonts w:hint="eastAsia"/>
          <w:sz w:val="24"/>
        </w:rPr>
        <w:t>长期储存</w:t>
      </w:r>
    </w:p>
    <w:p>
      <w:pPr>
        <w:spacing w:line="240" w:lineRule="atLeast"/>
        <w:ind w:firstLine="960" w:firstLineChars="400"/>
        <w:rPr>
          <w:sz w:val="24"/>
        </w:rPr>
      </w:pPr>
      <w:r>
        <w:rPr>
          <w:rFonts w:hint="eastAsia"/>
          <w:sz w:val="24"/>
        </w:rPr>
        <w:t>长期储存的电池（超过</w:t>
      </w:r>
      <w:r>
        <w:rPr>
          <w:sz w:val="24"/>
        </w:rPr>
        <w:t>3</w:t>
      </w:r>
      <w:r>
        <w:rPr>
          <w:rFonts w:hint="eastAsia"/>
          <w:sz w:val="24"/>
        </w:rPr>
        <w:t>个月）须置于干燥、凉爽处，每</w:t>
      </w:r>
      <w:r>
        <w:rPr>
          <w:sz w:val="24"/>
        </w:rPr>
        <w:t>3</w:t>
      </w:r>
      <w:r>
        <w:rPr>
          <w:rFonts w:hint="eastAsia"/>
          <w:sz w:val="24"/>
        </w:rPr>
        <w:t>个月对电池进行一次充放电。</w:t>
      </w:r>
    </w:p>
    <w:p>
      <w:pPr>
        <w:spacing w:line="240" w:lineRule="atLeast"/>
        <w:ind w:left="420" w:leftChars="200" w:firstLine="240" w:firstLineChars="100"/>
        <w:rPr>
          <w:sz w:val="24"/>
        </w:rPr>
      </w:pPr>
      <w:r>
        <w:rPr>
          <w:sz w:val="24"/>
        </w:rPr>
        <w:t xml:space="preserve">7.2 </w:t>
      </w:r>
      <w:r>
        <w:rPr>
          <w:rFonts w:hint="eastAsia"/>
          <w:sz w:val="24"/>
        </w:rPr>
        <w:t>其他事项</w:t>
      </w:r>
    </w:p>
    <w:p>
      <w:pPr>
        <w:spacing w:line="240" w:lineRule="atLeast"/>
        <w:ind w:left="420" w:leftChars="200" w:firstLine="480"/>
        <w:rPr>
          <w:sz w:val="24"/>
        </w:rPr>
      </w:pPr>
      <w:r>
        <w:rPr>
          <w:rFonts w:hint="eastAsia"/>
          <w:sz w:val="24"/>
        </w:rPr>
        <w:t>本规格书中未提及的事项，须经双方协商确定。</w:t>
      </w:r>
    </w:p>
    <w:p>
      <w:pPr>
        <w:spacing w:line="240" w:lineRule="atLeast"/>
        <w:ind w:left="420" w:leftChars="200" w:firstLine="480"/>
        <w:rPr>
          <w:sz w:val="24"/>
        </w:rPr>
      </w:pPr>
    </w:p>
    <w:p>
      <w:pPr>
        <w:numPr>
          <w:ilvl w:val="0"/>
          <w:numId w:val="1"/>
        </w:numPr>
        <w:spacing w:line="240" w:lineRule="atLeast"/>
        <w:ind w:left="420" w:leftChars="200"/>
        <w:rPr>
          <w:sz w:val="32"/>
          <w:szCs w:val="32"/>
        </w:rPr>
      </w:pP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w:t>
      </w:r>
    </w:p>
    <w:p>
      <w:pPr>
        <w:spacing w:line="240" w:lineRule="atLeast"/>
        <w:ind w:left="420" w:leftChars="200" w:firstLine="240" w:firstLineChars="100"/>
        <w:rPr>
          <w:sz w:val="24"/>
        </w:rPr>
      </w:pPr>
      <w:r>
        <w:rPr>
          <w:sz w:val="24"/>
        </w:rPr>
        <w:t xml:space="preserve">8.1 </w:t>
      </w:r>
      <w:r>
        <w:rPr>
          <w:rFonts w:hint="eastAsia"/>
          <w:sz w:val="24"/>
        </w:rPr>
        <w:t>保质期是从出厂日期（喷码</w:t>
      </w:r>
      <w:r>
        <w:rPr>
          <w:sz w:val="24"/>
        </w:rPr>
        <w:t>/</w:t>
      </w:r>
      <w:r>
        <w:rPr>
          <w:rFonts w:hint="eastAsia"/>
          <w:sz w:val="24"/>
        </w:rPr>
        <w:t>标示）开始起，质保期在销售合同中另订。</w:t>
      </w:r>
    </w:p>
    <w:p>
      <w:pPr>
        <w:spacing w:line="240" w:lineRule="atLeast"/>
        <w:ind w:left="420" w:leftChars="200" w:firstLine="240" w:firstLineChars="100"/>
        <w:rPr>
          <w:sz w:val="24"/>
        </w:rPr>
      </w:pPr>
      <w:r>
        <w:rPr>
          <w:sz w:val="24"/>
        </w:rPr>
        <w:t xml:space="preserve">8.2 </w:t>
      </w:r>
      <w:r>
        <w:rPr>
          <w:rFonts w:hint="eastAsia"/>
          <w:sz w:val="24"/>
        </w:rPr>
        <w:t>若不按照说明书中的预防措施操作而引发事故，本公司将不承担责任。</w:t>
      </w:r>
    </w:p>
    <w:p>
      <w:pPr>
        <w:spacing w:line="240" w:lineRule="atLeast"/>
        <w:ind w:left="899" w:leftChars="314" w:hanging="240" w:hangingChars="100"/>
        <w:rPr>
          <w:sz w:val="24"/>
        </w:rPr>
      </w:pPr>
      <w:r>
        <w:rPr>
          <w:sz w:val="24"/>
        </w:rPr>
        <w:t xml:space="preserve">8.3 </w:t>
      </w:r>
      <w:r>
        <w:rPr>
          <w:rFonts w:hint="eastAsia"/>
          <w:sz w:val="24"/>
        </w:rPr>
        <w:t>如果保质期内发生的问题不是由本公司生产过程中造成的或是由于客户本身滥用或使用不当造成的，本公司将不会无偿包换。</w:t>
      </w:r>
    </w:p>
    <w:p>
      <w:pPr>
        <w:spacing w:line="240" w:lineRule="atLeast"/>
        <w:ind w:left="420" w:leftChars="200" w:firstLine="240" w:firstLineChars="100"/>
        <w:rPr>
          <w:sz w:val="24"/>
        </w:rPr>
      </w:pPr>
      <w:r>
        <w:rPr>
          <w:sz w:val="24"/>
        </w:rPr>
        <w:t xml:space="preserve">8.4 </w:t>
      </w:r>
      <w:r>
        <w:rPr>
          <w:rFonts w:hint="eastAsia"/>
          <w:sz w:val="24"/>
        </w:rPr>
        <w:t>当本规格书版本更新时，本公司不做另行通知。</w:t>
      </w:r>
    </w:p>
    <w:p>
      <w:pPr>
        <w:spacing w:line="240" w:lineRule="atLeast"/>
        <w:ind w:left="420" w:leftChars="200"/>
        <w:rPr>
          <w:sz w:val="24"/>
        </w:rPr>
      </w:pPr>
    </w:p>
    <w:p>
      <w:pPr>
        <w:numPr>
          <w:ilvl w:val="0"/>
          <w:numId w:val="1"/>
        </w:numPr>
        <w:spacing w:line="240" w:lineRule="atLeast"/>
        <w:ind w:left="420" w:leftChars="200"/>
        <w:rPr>
          <w:sz w:val="32"/>
          <w:szCs w:val="32"/>
        </w:rPr>
      </w:pPr>
      <w:r>
        <w:rPr>
          <w:rFonts w:hint="eastAsia"/>
          <w:sz w:val="32"/>
          <w:szCs w:val="32"/>
        </w:rPr>
        <w:t>警告</w:t>
      </w:r>
      <w:r>
        <w:rPr>
          <w:sz w:val="32"/>
          <w:szCs w:val="32"/>
        </w:rPr>
        <w:t xml:space="preserve"> Caution</w:t>
      </w:r>
    </w:p>
    <w:p>
      <w:pPr>
        <w:spacing w:line="240" w:lineRule="atLeast"/>
        <w:ind w:left="420" w:leftChars="200" w:firstLine="240" w:firstLineChars="100"/>
        <w:rPr>
          <w:sz w:val="24"/>
        </w:rPr>
      </w:pPr>
      <w:r>
        <w:rPr>
          <w:sz w:val="24"/>
        </w:rPr>
        <w:t xml:space="preserve">9.1 </w:t>
      </w:r>
      <w:r>
        <w:rPr>
          <w:rFonts w:hint="eastAsia"/>
          <w:sz w:val="24"/>
        </w:rPr>
        <w:t>不要拆解电池。</w:t>
      </w:r>
    </w:p>
    <w:p>
      <w:pPr>
        <w:spacing w:line="240" w:lineRule="atLeast"/>
        <w:ind w:left="420" w:leftChars="200" w:firstLine="240" w:firstLineChars="100"/>
        <w:rPr>
          <w:sz w:val="24"/>
        </w:rPr>
      </w:pPr>
      <w:r>
        <w:rPr>
          <w:sz w:val="24"/>
        </w:rPr>
        <w:t xml:space="preserve">9.2 </w:t>
      </w:r>
      <w:r>
        <w:rPr>
          <w:rFonts w:hint="eastAsia"/>
          <w:sz w:val="24"/>
        </w:rPr>
        <w:t>电池应远离火源、热源，避免阳光直射。</w:t>
      </w:r>
    </w:p>
    <w:p>
      <w:pPr>
        <w:spacing w:line="240" w:lineRule="atLeast"/>
        <w:ind w:left="420" w:leftChars="200" w:firstLine="240" w:firstLineChars="100"/>
        <w:rPr>
          <w:rFonts w:hint="eastAsia"/>
          <w:sz w:val="24"/>
        </w:rPr>
      </w:pPr>
      <w:r>
        <w:rPr>
          <w:sz w:val="24"/>
        </w:rPr>
        <w:t xml:space="preserve">9.3 </w:t>
      </w:r>
      <w:r>
        <w:rPr>
          <w:rFonts w:hint="eastAsia"/>
          <w:sz w:val="24"/>
        </w:rPr>
        <w:t>不要短路电池，避免将电池放在容易引起短路的地方。</w:t>
      </w:r>
    </w:p>
    <w:p>
      <w:pPr>
        <w:spacing w:line="240" w:lineRule="atLeast"/>
        <w:ind w:left="420" w:leftChars="200" w:firstLine="240" w:firstLineChars="100"/>
        <w:rPr>
          <w:sz w:val="24"/>
        </w:rPr>
      </w:pPr>
      <w:r>
        <w:rPr>
          <w:sz w:val="24"/>
        </w:rPr>
        <w:t>9.</w:t>
      </w:r>
      <w:r>
        <w:rPr>
          <w:rFonts w:hint="eastAsia"/>
          <w:sz w:val="24"/>
          <w:lang w:val="en-US" w:eastAsia="zh-CN"/>
        </w:rPr>
        <w:t>3</w:t>
      </w:r>
      <w:r>
        <w:rPr>
          <w:sz w:val="24"/>
        </w:rPr>
        <w:t xml:space="preserve"> </w:t>
      </w:r>
      <w:r>
        <w:rPr>
          <w:rFonts w:hint="eastAsia"/>
          <w:sz w:val="24"/>
        </w:rPr>
        <w:t>避免电池受到冲击。</w:t>
      </w:r>
    </w:p>
    <w:p>
      <w:pPr>
        <w:spacing w:line="240" w:lineRule="atLeast"/>
        <w:ind w:left="1139" w:leftChars="314" w:hanging="480" w:hangingChars="200"/>
        <w:rPr>
          <w:sz w:val="24"/>
        </w:rPr>
      </w:pPr>
      <w:r>
        <w:rPr>
          <w:sz w:val="24"/>
        </w:rPr>
        <w:t>9.</w:t>
      </w:r>
      <w:r>
        <w:rPr>
          <w:rFonts w:hint="eastAsia"/>
          <w:sz w:val="24"/>
          <w:lang w:val="en-US" w:eastAsia="zh-CN"/>
        </w:rPr>
        <w:t>4</w:t>
      </w:r>
      <w:r>
        <w:rPr>
          <w:rFonts w:hint="eastAsia"/>
          <w:sz w:val="24"/>
        </w:rPr>
        <w:t>电池发生泄漏时，避免电解液接触皮肤和眼睛。如果发生接触，立即用大量清水冲洗，情况严重时应及时就医。</w:t>
      </w:r>
    </w:p>
    <w:p>
      <w:pPr>
        <w:spacing w:line="240" w:lineRule="atLeast"/>
        <w:ind w:left="420" w:leftChars="200" w:firstLine="240" w:firstLineChars="100"/>
        <w:rPr>
          <w:sz w:val="24"/>
        </w:rPr>
      </w:pPr>
      <w:r>
        <w:rPr>
          <w:sz w:val="24"/>
        </w:rPr>
        <w:t>9.</w:t>
      </w:r>
      <w:r>
        <w:rPr>
          <w:rFonts w:hint="eastAsia"/>
          <w:sz w:val="24"/>
          <w:lang w:val="en-US" w:eastAsia="zh-CN"/>
        </w:rPr>
        <w:t>5</w:t>
      </w:r>
      <w:r>
        <w:rPr>
          <w:rFonts w:hint="eastAsia"/>
          <w:sz w:val="24"/>
        </w:rPr>
        <w:t xml:space="preserve"> 连接时确保电池正负极和用电器正负极一致，避免反接。</w:t>
      </w:r>
    </w:p>
    <w:p>
      <w:pPr>
        <w:spacing w:line="240" w:lineRule="atLeast"/>
        <w:ind w:left="420" w:leftChars="200" w:firstLine="240" w:firstLineChars="100"/>
        <w:rPr>
          <w:sz w:val="24"/>
        </w:rPr>
      </w:pPr>
      <w:r>
        <w:rPr>
          <w:sz w:val="24"/>
        </w:rPr>
        <w:t>9.</w:t>
      </w:r>
      <w:r>
        <w:rPr>
          <w:rFonts w:hint="eastAsia"/>
          <w:sz w:val="24"/>
          <w:lang w:val="en-US" w:eastAsia="zh-CN"/>
        </w:rPr>
        <w:t>6</w:t>
      </w:r>
      <w:r>
        <w:rPr>
          <w:rFonts w:hint="eastAsia"/>
          <w:sz w:val="24"/>
        </w:rPr>
        <w:t xml:space="preserve"> </w:t>
      </w:r>
      <w:r>
        <w:rPr>
          <w:sz w:val="24"/>
        </w:rPr>
        <w:t xml:space="preserve"> </w:t>
      </w:r>
      <w:r>
        <w:rPr>
          <w:rFonts w:hint="eastAsia"/>
          <w:sz w:val="24"/>
        </w:rPr>
        <w:t>将电池放置在儿童不易接触的地方。</w:t>
      </w:r>
    </w:p>
    <w:p>
      <w:pPr>
        <w:spacing w:line="240" w:lineRule="atLeast"/>
        <w:ind w:left="420" w:leftChars="200" w:firstLine="240" w:firstLineChars="100"/>
        <w:rPr>
          <w:sz w:val="24"/>
        </w:rPr>
      </w:pPr>
      <w:r>
        <w:rPr>
          <w:sz w:val="24"/>
        </w:rPr>
        <w:t>9.</w:t>
      </w:r>
      <w:r>
        <w:rPr>
          <w:rFonts w:hint="eastAsia"/>
          <w:sz w:val="24"/>
          <w:lang w:val="en-US" w:eastAsia="zh-CN"/>
        </w:rPr>
        <w:t>7</w:t>
      </w:r>
      <w:r>
        <w:rPr>
          <w:sz w:val="24"/>
        </w:rPr>
        <w:t xml:space="preserve"> </w:t>
      </w:r>
      <w:r>
        <w:rPr>
          <w:rFonts w:hint="eastAsia"/>
          <w:sz w:val="24"/>
        </w:rPr>
        <w:t xml:space="preserve"> 电池应保持清洁干燥</w:t>
      </w:r>
      <w:r>
        <w:rPr>
          <w:rFonts w:hint="eastAsia"/>
          <w:sz w:val="24"/>
          <w:lang w:eastAsia="zh-CN"/>
        </w:rPr>
        <w:t>，</w:t>
      </w:r>
      <w:r>
        <w:rPr>
          <w:sz w:val="24"/>
        </w:rPr>
        <w:t xml:space="preserve"> </w:t>
      </w:r>
      <w:r>
        <w:rPr>
          <w:rFonts w:hint="eastAsia"/>
          <w:sz w:val="24"/>
        </w:rPr>
        <w:t>电池端子变脏时，可用干布擦拭。</w:t>
      </w:r>
    </w:p>
    <w:p>
      <w:pPr>
        <w:spacing w:line="240" w:lineRule="atLeast"/>
        <w:ind w:left="420" w:leftChars="200" w:firstLine="240" w:firstLineChars="100"/>
        <w:rPr>
          <w:sz w:val="24"/>
        </w:rPr>
      </w:pPr>
      <w:r>
        <w:rPr>
          <w:sz w:val="24"/>
        </w:rPr>
        <w:t>9.</w:t>
      </w:r>
      <w:r>
        <w:rPr>
          <w:rFonts w:hint="eastAsia"/>
          <w:sz w:val="24"/>
          <w:lang w:val="en-US" w:eastAsia="zh-CN"/>
        </w:rPr>
        <w:t>8</w:t>
      </w:r>
      <w:r>
        <w:rPr>
          <w:sz w:val="24"/>
        </w:rPr>
        <w:t xml:space="preserve"> </w:t>
      </w:r>
      <w:r>
        <w:rPr>
          <w:rFonts w:hint="eastAsia"/>
          <w:sz w:val="24"/>
        </w:rPr>
        <w:t>电池使用前要先进行充电，应采用厂家指定的充电器按照用户手册说明充电。</w:t>
      </w:r>
    </w:p>
    <w:p>
      <w:pPr>
        <w:spacing w:line="240" w:lineRule="atLeast"/>
        <w:ind w:left="420" w:leftChars="200" w:firstLine="240" w:firstLineChars="100"/>
        <w:rPr>
          <w:sz w:val="24"/>
        </w:rPr>
      </w:pPr>
      <w:r>
        <w:rPr>
          <w:sz w:val="24"/>
        </w:rPr>
        <w:t>9.</w:t>
      </w:r>
      <w:r>
        <w:rPr>
          <w:rFonts w:hint="eastAsia"/>
          <w:sz w:val="24"/>
          <w:lang w:val="en-US" w:eastAsia="zh-CN"/>
        </w:rPr>
        <w:t>9</w:t>
      </w:r>
      <w:r>
        <w:rPr>
          <w:sz w:val="24"/>
        </w:rPr>
        <w:t xml:space="preserve"> </w:t>
      </w:r>
      <w:r>
        <w:rPr>
          <w:rFonts w:hint="eastAsia"/>
          <w:sz w:val="24"/>
        </w:rPr>
        <w:t>电池不使用时，严禁长时间充电。</w:t>
      </w:r>
    </w:p>
    <w:p>
      <w:pPr>
        <w:spacing w:line="240" w:lineRule="atLeast"/>
        <w:ind w:left="420" w:leftChars="200" w:firstLine="240" w:firstLineChars="100"/>
        <w:rPr>
          <w:sz w:val="24"/>
        </w:rPr>
      </w:pPr>
      <w:r>
        <w:rPr>
          <w:sz w:val="24"/>
        </w:rPr>
        <w:t>9.</w:t>
      </w:r>
      <w:r>
        <w:rPr>
          <w:rFonts w:hint="eastAsia"/>
          <w:sz w:val="24"/>
          <w:lang w:val="en-US" w:eastAsia="zh-CN"/>
        </w:rPr>
        <w:t>10</w:t>
      </w:r>
      <w:r>
        <w:rPr>
          <w:sz w:val="24"/>
        </w:rPr>
        <w:t xml:space="preserve"> </w:t>
      </w:r>
      <w:r>
        <w:rPr>
          <w:rFonts w:hint="eastAsia"/>
          <w:sz w:val="24"/>
        </w:rPr>
        <w:t>电池经长时间储存后，经过几次充电和使用，性能会恢复最好。</w:t>
      </w:r>
    </w:p>
    <w:p>
      <w:pPr>
        <w:spacing w:line="240" w:lineRule="atLeast"/>
        <w:ind w:left="420" w:leftChars="200" w:firstLine="240" w:firstLineChars="100"/>
        <w:rPr>
          <w:sz w:val="24"/>
        </w:rPr>
      </w:pPr>
      <w:r>
        <w:rPr>
          <w:sz w:val="24"/>
        </w:rPr>
        <w:t>9.1</w:t>
      </w:r>
      <w:r>
        <w:rPr>
          <w:rFonts w:hint="eastAsia"/>
          <w:sz w:val="24"/>
          <w:lang w:val="en-US" w:eastAsia="zh-CN"/>
        </w:rPr>
        <w:t>1</w:t>
      </w:r>
      <w:r>
        <w:rPr>
          <w:sz w:val="24"/>
        </w:rPr>
        <w:t xml:space="preserve"> </w:t>
      </w:r>
      <w:r>
        <w:rPr>
          <w:rFonts w:hint="eastAsia"/>
          <w:sz w:val="24"/>
        </w:rPr>
        <w:t>电池在室温（</w:t>
      </w:r>
      <w:r>
        <w:rPr>
          <w:sz w:val="24"/>
        </w:rPr>
        <w:t>25</w:t>
      </w:r>
      <w:r>
        <w:rPr>
          <w:rFonts w:hint="eastAsia"/>
          <w:sz w:val="24"/>
        </w:rPr>
        <w:t>℃±</w:t>
      </w:r>
      <w:r>
        <w:rPr>
          <w:sz w:val="24"/>
        </w:rPr>
        <w:t>2</w:t>
      </w:r>
      <w:r>
        <w:rPr>
          <w:rFonts w:hint="eastAsia"/>
          <w:sz w:val="24"/>
        </w:rPr>
        <w:t>℃）下性能最好。</w:t>
      </w:r>
    </w:p>
    <w:p>
      <w:pPr>
        <w:spacing w:line="240" w:lineRule="atLeast"/>
        <w:ind w:left="420" w:leftChars="200" w:firstLine="240" w:firstLineChars="100"/>
        <w:rPr>
          <w:sz w:val="24"/>
        </w:rPr>
      </w:pPr>
      <w:r>
        <w:rPr>
          <w:sz w:val="24"/>
        </w:rPr>
        <w:t>9.1</w:t>
      </w:r>
      <w:r>
        <w:rPr>
          <w:rFonts w:hint="eastAsia"/>
          <w:sz w:val="24"/>
          <w:lang w:val="en-US" w:eastAsia="zh-CN"/>
        </w:rPr>
        <w:t>2</w:t>
      </w:r>
      <w:r>
        <w:rPr>
          <w:sz w:val="24"/>
        </w:rPr>
        <w:t xml:space="preserve"> </w:t>
      </w:r>
      <w:r>
        <w:rPr>
          <w:rFonts w:hint="eastAsia"/>
          <w:sz w:val="24"/>
        </w:rPr>
        <w:t>保留说明书以作后续使用参考。</w:t>
      </w:r>
    </w:p>
    <w:p>
      <w:pPr>
        <w:spacing w:line="240" w:lineRule="atLeast"/>
        <w:ind w:left="420" w:leftChars="200" w:firstLine="240" w:firstLineChars="100"/>
        <w:rPr>
          <w:sz w:val="24"/>
        </w:rPr>
      </w:pPr>
      <w:r>
        <w:rPr>
          <w:sz w:val="24"/>
        </w:rPr>
        <w:t>9.1</w:t>
      </w:r>
      <w:r>
        <w:rPr>
          <w:rFonts w:hint="eastAsia"/>
          <w:sz w:val="24"/>
          <w:lang w:val="en-US" w:eastAsia="zh-CN"/>
        </w:rPr>
        <w:t>3</w:t>
      </w:r>
      <w:r>
        <w:rPr>
          <w:sz w:val="24"/>
        </w:rPr>
        <w:t xml:space="preserve"> </w:t>
      </w:r>
      <w:r>
        <w:rPr>
          <w:rFonts w:hint="eastAsia"/>
          <w:sz w:val="24"/>
        </w:rPr>
        <w:t>电池不能用作其他用途。</w:t>
      </w:r>
    </w:p>
    <w:p>
      <w:pPr>
        <w:spacing w:line="240" w:lineRule="atLeast"/>
        <w:ind w:left="420" w:leftChars="200" w:firstLine="240" w:firstLineChars="100"/>
        <w:rPr>
          <w:sz w:val="24"/>
        </w:rPr>
      </w:pPr>
      <w:r>
        <w:rPr>
          <w:sz w:val="24"/>
        </w:rPr>
        <w:t>9.1</w:t>
      </w:r>
      <w:r>
        <w:rPr>
          <w:rFonts w:hint="eastAsia"/>
          <w:sz w:val="24"/>
          <w:lang w:val="en-US" w:eastAsia="zh-CN"/>
        </w:rPr>
        <w:t>4</w:t>
      </w:r>
      <w:r>
        <w:rPr>
          <w:sz w:val="24"/>
        </w:rPr>
        <w:t xml:space="preserve"> </w:t>
      </w:r>
      <w:r>
        <w:rPr>
          <w:rFonts w:hint="eastAsia"/>
          <w:sz w:val="24"/>
        </w:rPr>
        <w:t>电池长时间不用时需要从用电器上取下。</w:t>
      </w:r>
    </w:p>
    <w:p>
      <w:pPr>
        <w:spacing w:line="240" w:lineRule="atLeast"/>
        <w:ind w:left="420" w:leftChars="200" w:firstLine="240" w:firstLineChars="100"/>
        <w:rPr>
          <w:sz w:val="24"/>
        </w:rPr>
      </w:pPr>
      <w:r>
        <w:rPr>
          <w:sz w:val="24"/>
        </w:rPr>
        <w:t>9.1</w:t>
      </w:r>
      <w:r>
        <w:rPr>
          <w:rFonts w:hint="eastAsia"/>
          <w:sz w:val="24"/>
          <w:lang w:val="en-US" w:eastAsia="zh-CN"/>
        </w:rPr>
        <w:t>5</w:t>
      </w:r>
      <w:r>
        <w:rPr>
          <w:sz w:val="24"/>
        </w:rPr>
        <w:t xml:space="preserve"> </w:t>
      </w:r>
      <w:r>
        <w:rPr>
          <w:rFonts w:hint="eastAsia"/>
          <w:sz w:val="24"/>
        </w:rPr>
        <w:t>电池不要随意丢弃。</w:t>
      </w:r>
    </w:p>
    <w:p>
      <w:pPr>
        <w:spacing w:line="240" w:lineRule="atLeast"/>
        <w:ind w:left="420" w:leftChars="200" w:firstLine="240" w:firstLineChars="100"/>
        <w:rPr>
          <w:sz w:val="24"/>
        </w:rPr>
      </w:pPr>
      <w:r>
        <w:rPr>
          <w:rFonts w:hint="eastAsia"/>
          <w:sz w:val="24"/>
        </w:rPr>
        <w:t>9.1</w:t>
      </w:r>
      <w:r>
        <w:rPr>
          <w:rFonts w:hint="eastAsia"/>
          <w:sz w:val="24"/>
          <w:lang w:val="en-US" w:eastAsia="zh-CN"/>
        </w:rPr>
        <w:t>6</w:t>
      </w:r>
      <w:r>
        <w:rPr>
          <w:rFonts w:hint="eastAsia"/>
          <w:sz w:val="24"/>
        </w:rPr>
        <w:t xml:space="preserve"> 电池充电应尽量保持温度0 ℃以上充电。</w:t>
      </w:r>
    </w:p>
    <w:p>
      <w:pPr>
        <w:spacing w:line="240" w:lineRule="atLeast"/>
        <w:ind w:left="420" w:leftChars="200" w:firstLine="240" w:firstLineChars="100"/>
        <w:rPr>
          <w:sz w:val="24"/>
        </w:rPr>
      </w:pPr>
      <w:r>
        <w:rPr>
          <w:rFonts w:hint="eastAsia"/>
          <w:sz w:val="24"/>
        </w:rPr>
        <w:t>9.</w:t>
      </w:r>
      <w:r>
        <w:rPr>
          <w:rFonts w:hint="eastAsia"/>
          <w:sz w:val="24"/>
          <w:lang w:val="en-US" w:eastAsia="zh-CN"/>
        </w:rPr>
        <w:t>17</w:t>
      </w:r>
      <w:r>
        <w:rPr>
          <w:rFonts w:hint="eastAsia"/>
          <w:sz w:val="24"/>
        </w:rPr>
        <w:t xml:space="preserve"> 电池串并联充电要核对充电电压，电压要保证在最高充电电压范围内进行。</w:t>
      </w:r>
    </w:p>
    <w:p>
      <w:pPr>
        <w:spacing w:line="240" w:lineRule="atLeast"/>
        <w:ind w:left="420" w:leftChars="200" w:firstLine="240" w:firstLineChars="100"/>
        <w:rPr>
          <w:sz w:val="24"/>
        </w:rPr>
      </w:pPr>
      <w:r>
        <w:rPr>
          <w:rFonts w:hint="eastAsia"/>
          <w:sz w:val="24"/>
        </w:rPr>
        <w:t>9.</w:t>
      </w:r>
      <w:r>
        <w:rPr>
          <w:rFonts w:hint="eastAsia"/>
          <w:sz w:val="24"/>
          <w:lang w:val="en-US" w:eastAsia="zh-CN"/>
        </w:rPr>
        <w:t>18</w:t>
      </w:r>
      <w:r>
        <w:rPr>
          <w:rFonts w:hint="eastAsia"/>
          <w:sz w:val="24"/>
        </w:rPr>
        <w:t xml:space="preserve"> 电池长期存放，每3个月要对电池进行定期补电。</w:t>
      </w:r>
    </w:p>
    <w:p>
      <w:pPr>
        <w:spacing w:line="240" w:lineRule="atLeast"/>
        <w:ind w:left="420" w:leftChars="200" w:firstLine="240" w:firstLineChars="100"/>
        <w:rPr>
          <w:sz w:val="24"/>
        </w:rPr>
      </w:pPr>
    </w:p>
    <w:p>
      <w:pPr>
        <w:numPr>
          <w:ilvl w:val="0"/>
          <w:numId w:val="1"/>
        </w:numPr>
        <w:spacing w:line="240" w:lineRule="atLeast"/>
        <w:ind w:left="420" w:leftChars="200"/>
        <w:rPr>
          <w:sz w:val="32"/>
          <w:szCs w:val="32"/>
        </w:rPr>
      </w:pPr>
      <w:r>
        <w:rPr>
          <w:rFonts w:hint="eastAsia"/>
          <w:sz w:val="32"/>
          <w:szCs w:val="32"/>
        </w:rPr>
        <w:t>免责声明</w:t>
      </w:r>
      <w:r>
        <w:rPr>
          <w:sz w:val="32"/>
          <w:szCs w:val="32"/>
        </w:rPr>
        <w:t xml:space="preserve"> Free-responsibility declaration</w:t>
      </w:r>
    </w:p>
    <w:p>
      <w:pPr>
        <w:spacing w:line="240" w:lineRule="atLeast"/>
        <w:ind w:left="420" w:leftChars="200" w:firstLine="480"/>
        <w:rPr>
          <w:sz w:val="24"/>
        </w:rPr>
      </w:pPr>
      <w:r>
        <w:rPr>
          <w:rFonts w:hint="eastAsia"/>
          <w:sz w:val="24"/>
        </w:rPr>
        <w:t>产品使用前，请用户仔细阅读产品规格书、使用说明书及使用注意事项等，了解产品的使用方法及应用范围；若出现产品使用方法错误、电路连接不对或采用的输入电源、负载功能参数与产品规格书所标性能参数不符等现象均属于使用不当，由使用不当造成的产品、负载及周边连接件的损坏，本公司均不承担任何责任。</w:t>
      </w:r>
    </w:p>
    <w:p>
      <w:pPr>
        <w:spacing w:line="240" w:lineRule="atLeast"/>
        <w:ind w:left="420" w:leftChars="200" w:firstLine="480"/>
        <w:rPr>
          <w:sz w:val="24"/>
        </w:rPr>
      </w:pPr>
    </w:p>
    <w:p>
      <w:pPr>
        <w:numPr>
          <w:ilvl w:val="0"/>
          <w:numId w:val="1"/>
        </w:numPr>
        <w:spacing w:line="240" w:lineRule="atLeast"/>
        <w:ind w:left="420" w:leftChars="200"/>
        <w:rPr>
          <w:sz w:val="32"/>
          <w:szCs w:val="32"/>
        </w:rPr>
      </w:pPr>
      <w:r>
        <w:rPr>
          <w:rFonts w:hint="eastAsia"/>
          <w:sz w:val="32"/>
          <w:szCs w:val="32"/>
        </w:rPr>
        <w:t>附录</w:t>
      </w:r>
      <w:r>
        <w:rPr>
          <w:sz w:val="32"/>
          <w:szCs w:val="32"/>
        </w:rPr>
        <w:t xml:space="preserve"> Appendix</w:t>
      </w:r>
    </w:p>
    <w:p>
      <w:pPr>
        <w:spacing w:line="240" w:lineRule="atLeast"/>
        <w:ind w:left="420"/>
        <w:rPr>
          <w:sz w:val="32"/>
          <w:szCs w:val="32"/>
        </w:rPr>
      </w:pPr>
      <w:r>
        <w:rPr>
          <w:sz w:val="32"/>
          <w:szCs w:val="32"/>
        </w:rPr>
        <w:t xml:space="preserve">     </w:t>
      </w:r>
    </w:p>
    <w:p>
      <w:pPr>
        <w:spacing w:line="240" w:lineRule="atLeast"/>
        <w:rPr>
          <w:rFonts w:ascii="宋体"/>
          <w:sz w:val="24"/>
        </w:rPr>
      </w:pPr>
      <w:r>
        <w:rPr>
          <w:rFonts w:ascii="宋体"/>
          <w:sz w:val="24"/>
        </w:rPr>
        <w:t xml:space="preserve">      </w:t>
      </w:r>
      <w:r>
        <w:rPr>
          <w:rFonts w:hint="eastAsia" w:ascii="宋体"/>
          <w:sz w:val="24"/>
        </w:rPr>
        <w:t xml:space="preserve">  </w:t>
      </w:r>
      <w:r>
        <w:rPr>
          <w:rFonts w:ascii="宋体"/>
          <w:sz w:val="24"/>
        </w:rPr>
        <w:drawing>
          <wp:inline distT="0" distB="0" distL="114300" distR="114300">
            <wp:extent cx="4133850" cy="3924300"/>
            <wp:effectExtent l="0" t="0" r="0" b="0"/>
            <wp:docPr id="1" name="图片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
                    <pic:cNvPicPr>
                      <a:picLocks noChangeAspect="1"/>
                    </pic:cNvPicPr>
                  </pic:nvPicPr>
                  <pic:blipFill>
                    <a:blip r:embed="rId6"/>
                    <a:srcRect l="4155" t="30263" r="33667" b="26596"/>
                    <a:stretch>
                      <a:fillRect/>
                    </a:stretch>
                  </pic:blipFill>
                  <pic:spPr>
                    <a:xfrm>
                      <a:off x="0" y="0"/>
                      <a:ext cx="4133850" cy="3924300"/>
                    </a:xfrm>
                    <a:prstGeom prst="rect">
                      <a:avLst/>
                    </a:prstGeom>
                    <a:noFill/>
                    <a:ln>
                      <a:noFill/>
                    </a:ln>
                  </pic:spPr>
                </pic:pic>
              </a:graphicData>
            </a:graphic>
          </wp:inline>
        </w:drawing>
      </w:r>
    </w:p>
    <w:p>
      <w:pPr>
        <w:spacing w:line="240" w:lineRule="atLeast"/>
        <w:rPr>
          <w:rFonts w:ascii="宋体"/>
          <w:sz w:val="24"/>
        </w:rPr>
      </w:pPr>
    </w:p>
    <w:sectPr>
      <w:footerReference r:id="rId4" w:type="default"/>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Courier New"/>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0030"/>
    <w:multiLevelType w:val="singleLevel"/>
    <w:tmpl w:val="5AA20030"/>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ZTc1MDhmZGI3ODQwNTUyYTU1ODlhZTVlNTBjOTQifQ=="/>
  </w:docVars>
  <w:rsids>
    <w:rsidRoot w:val="00913260"/>
    <w:rsid w:val="00031C4D"/>
    <w:rsid w:val="000570BF"/>
    <w:rsid w:val="0008503F"/>
    <w:rsid w:val="000B1C55"/>
    <w:rsid w:val="000C1BB2"/>
    <w:rsid w:val="00150341"/>
    <w:rsid w:val="001B21A7"/>
    <w:rsid w:val="00240A98"/>
    <w:rsid w:val="002A2315"/>
    <w:rsid w:val="0030766A"/>
    <w:rsid w:val="00316838"/>
    <w:rsid w:val="0034256F"/>
    <w:rsid w:val="003611F9"/>
    <w:rsid w:val="00375CFE"/>
    <w:rsid w:val="00376A0A"/>
    <w:rsid w:val="00420798"/>
    <w:rsid w:val="00421B8F"/>
    <w:rsid w:val="004277D7"/>
    <w:rsid w:val="004718A4"/>
    <w:rsid w:val="004D1FDD"/>
    <w:rsid w:val="004F6A75"/>
    <w:rsid w:val="00502C38"/>
    <w:rsid w:val="00514CC5"/>
    <w:rsid w:val="005358BF"/>
    <w:rsid w:val="00542491"/>
    <w:rsid w:val="0054789E"/>
    <w:rsid w:val="00557164"/>
    <w:rsid w:val="005A2626"/>
    <w:rsid w:val="005A7F3E"/>
    <w:rsid w:val="005C7B62"/>
    <w:rsid w:val="00607F9C"/>
    <w:rsid w:val="006379E1"/>
    <w:rsid w:val="00640473"/>
    <w:rsid w:val="00643F02"/>
    <w:rsid w:val="00646CE0"/>
    <w:rsid w:val="00652182"/>
    <w:rsid w:val="00714A38"/>
    <w:rsid w:val="00731B00"/>
    <w:rsid w:val="00751FCA"/>
    <w:rsid w:val="00765B44"/>
    <w:rsid w:val="00776D85"/>
    <w:rsid w:val="00794AF9"/>
    <w:rsid w:val="007C1970"/>
    <w:rsid w:val="00847ACD"/>
    <w:rsid w:val="00850AFB"/>
    <w:rsid w:val="00873C1C"/>
    <w:rsid w:val="008A44B2"/>
    <w:rsid w:val="00907BC3"/>
    <w:rsid w:val="00913260"/>
    <w:rsid w:val="00917894"/>
    <w:rsid w:val="0095002D"/>
    <w:rsid w:val="009728A7"/>
    <w:rsid w:val="009B3B60"/>
    <w:rsid w:val="009C33AD"/>
    <w:rsid w:val="009D78AA"/>
    <w:rsid w:val="009E3593"/>
    <w:rsid w:val="009E5D60"/>
    <w:rsid w:val="009E6D9E"/>
    <w:rsid w:val="00A01754"/>
    <w:rsid w:val="00A55A3D"/>
    <w:rsid w:val="00AF512F"/>
    <w:rsid w:val="00B733CD"/>
    <w:rsid w:val="00B85C41"/>
    <w:rsid w:val="00BC61D7"/>
    <w:rsid w:val="00BD4142"/>
    <w:rsid w:val="00C01A8F"/>
    <w:rsid w:val="00C1624D"/>
    <w:rsid w:val="00C62945"/>
    <w:rsid w:val="00C7777B"/>
    <w:rsid w:val="00CC4B29"/>
    <w:rsid w:val="00D01F36"/>
    <w:rsid w:val="00D11499"/>
    <w:rsid w:val="00D20EC4"/>
    <w:rsid w:val="00D32010"/>
    <w:rsid w:val="00D748E3"/>
    <w:rsid w:val="00D91E6B"/>
    <w:rsid w:val="00DB6315"/>
    <w:rsid w:val="00DF772E"/>
    <w:rsid w:val="00E04161"/>
    <w:rsid w:val="00E06261"/>
    <w:rsid w:val="00E32E94"/>
    <w:rsid w:val="00E71457"/>
    <w:rsid w:val="00E80754"/>
    <w:rsid w:val="00EA6900"/>
    <w:rsid w:val="00EB6067"/>
    <w:rsid w:val="00EB650A"/>
    <w:rsid w:val="00F033F7"/>
    <w:rsid w:val="00F42392"/>
    <w:rsid w:val="00F93C1C"/>
    <w:rsid w:val="00FC2745"/>
    <w:rsid w:val="029831FA"/>
    <w:rsid w:val="02CF6A7D"/>
    <w:rsid w:val="05D81348"/>
    <w:rsid w:val="061D509C"/>
    <w:rsid w:val="08D82A98"/>
    <w:rsid w:val="0F657B63"/>
    <w:rsid w:val="135274F9"/>
    <w:rsid w:val="14E031A3"/>
    <w:rsid w:val="154F3AB5"/>
    <w:rsid w:val="180F040D"/>
    <w:rsid w:val="1C2E560B"/>
    <w:rsid w:val="1FA97368"/>
    <w:rsid w:val="201A4A1A"/>
    <w:rsid w:val="21A273A7"/>
    <w:rsid w:val="21FA2863"/>
    <w:rsid w:val="22242A3D"/>
    <w:rsid w:val="234170FC"/>
    <w:rsid w:val="238A588B"/>
    <w:rsid w:val="248F30E2"/>
    <w:rsid w:val="251E1865"/>
    <w:rsid w:val="28F856BA"/>
    <w:rsid w:val="2BC77A9B"/>
    <w:rsid w:val="2C853373"/>
    <w:rsid w:val="2DC97531"/>
    <w:rsid w:val="309F49E1"/>
    <w:rsid w:val="374031A3"/>
    <w:rsid w:val="37EB011C"/>
    <w:rsid w:val="38BA1D88"/>
    <w:rsid w:val="3A8B21B8"/>
    <w:rsid w:val="3F001632"/>
    <w:rsid w:val="47ED18B1"/>
    <w:rsid w:val="48CD0F76"/>
    <w:rsid w:val="4980298D"/>
    <w:rsid w:val="4C695E8F"/>
    <w:rsid w:val="4DD95C1D"/>
    <w:rsid w:val="4E602F28"/>
    <w:rsid w:val="4E813E1F"/>
    <w:rsid w:val="4EEE3549"/>
    <w:rsid w:val="502279D6"/>
    <w:rsid w:val="504F78E1"/>
    <w:rsid w:val="51F27CA1"/>
    <w:rsid w:val="529628CC"/>
    <w:rsid w:val="54D02CC9"/>
    <w:rsid w:val="56EF5CCD"/>
    <w:rsid w:val="58C63065"/>
    <w:rsid w:val="598D5B32"/>
    <w:rsid w:val="5EEA19CC"/>
    <w:rsid w:val="64466284"/>
    <w:rsid w:val="653C41D3"/>
    <w:rsid w:val="65C94E11"/>
    <w:rsid w:val="661B096F"/>
    <w:rsid w:val="67420CA6"/>
    <w:rsid w:val="67BD7337"/>
    <w:rsid w:val="680A7658"/>
    <w:rsid w:val="69A00609"/>
    <w:rsid w:val="6A492497"/>
    <w:rsid w:val="6AF072B2"/>
    <w:rsid w:val="6B1F6DA3"/>
    <w:rsid w:val="6FAE6800"/>
    <w:rsid w:val="7255645E"/>
    <w:rsid w:val="732E2C44"/>
    <w:rsid w:val="750A1895"/>
    <w:rsid w:val="79B32F15"/>
    <w:rsid w:val="7CB26A99"/>
    <w:rsid w:val="7CFB4C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sdException w:qFormat="1" w:unhideWhenUsed="0"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7"/>
    <w:qFormat/>
    <w:uiPriority w:val="99"/>
    <w:pPr>
      <w:tabs>
        <w:tab w:val="center" w:pos="4153"/>
        <w:tab w:val="right" w:pos="8306"/>
      </w:tabs>
      <w:snapToGrid w:val="0"/>
      <w:jc w:val="left"/>
    </w:pPr>
    <w:rPr>
      <w:sz w:val="18"/>
    </w:rPr>
  </w:style>
  <w:style w:type="paragraph" w:styleId="3">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link w:val="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qFormat/>
    <w:uiPriority w:val="99"/>
    <w:rPr>
      <w:rFonts w:cs="Times New Roman"/>
      <w:color w:val="3F88BF"/>
      <w:u w:val="none"/>
    </w:rPr>
  </w:style>
  <w:style w:type="character" w:styleId="9">
    <w:name w:val="Emphasis"/>
    <w:qFormat/>
    <w:uiPriority w:val="99"/>
    <w:rPr>
      <w:rFonts w:cs="Times New Roman"/>
    </w:rPr>
  </w:style>
  <w:style w:type="character" w:styleId="10">
    <w:name w:val="HTML Definition"/>
    <w:qFormat/>
    <w:uiPriority w:val="99"/>
    <w:rPr>
      <w:rFonts w:cs="Times New Roman"/>
    </w:rPr>
  </w:style>
  <w:style w:type="character" w:styleId="11">
    <w:name w:val="HTML Variable"/>
    <w:qFormat/>
    <w:uiPriority w:val="99"/>
    <w:rPr>
      <w:rFonts w:cs="Times New Roman"/>
    </w:rPr>
  </w:style>
  <w:style w:type="character" w:styleId="12">
    <w:name w:val="Hyperlink"/>
    <w:qFormat/>
    <w:uiPriority w:val="99"/>
    <w:rPr>
      <w:rFonts w:cs="Times New Roman"/>
      <w:color w:val="3F88BF"/>
      <w:u w:val="none"/>
    </w:rPr>
  </w:style>
  <w:style w:type="character" w:styleId="13">
    <w:name w:val="HTML Code"/>
    <w:qFormat/>
    <w:uiPriority w:val="99"/>
    <w:rPr>
      <w:rFonts w:ascii="PingFang SC" w:hAnsi="PingFang SC" w:cs="PingFang SC"/>
      <w:sz w:val="20"/>
    </w:rPr>
  </w:style>
  <w:style w:type="character" w:styleId="14">
    <w:name w:val="HTML Cite"/>
    <w:qFormat/>
    <w:uiPriority w:val="99"/>
    <w:rPr>
      <w:rFonts w:cs="Times New Roman"/>
    </w:rPr>
  </w:style>
  <w:style w:type="character" w:styleId="15">
    <w:name w:val="HTML Keyboard"/>
    <w:qFormat/>
    <w:uiPriority w:val="99"/>
    <w:rPr>
      <w:rFonts w:ascii="PingFang SC" w:hAnsi="PingFang SC" w:cs="PingFang SC"/>
      <w:sz w:val="20"/>
    </w:rPr>
  </w:style>
  <w:style w:type="character" w:styleId="16">
    <w:name w:val="HTML Sample"/>
    <w:qFormat/>
    <w:uiPriority w:val="99"/>
    <w:rPr>
      <w:rFonts w:ascii="PingFang SC" w:hAnsi="PingFang SC" w:cs="PingFang SC"/>
    </w:rPr>
  </w:style>
  <w:style w:type="character" w:customStyle="1" w:styleId="17">
    <w:name w:val="页脚 Char"/>
    <w:link w:val="2"/>
    <w:qFormat/>
    <w:locked/>
    <w:uiPriority w:val="99"/>
    <w:rPr>
      <w:rFonts w:ascii="Calibri" w:hAnsi="Calibri" w:cs="Times New Roman"/>
      <w:sz w:val="18"/>
      <w:szCs w:val="18"/>
    </w:rPr>
  </w:style>
  <w:style w:type="character" w:customStyle="1" w:styleId="18">
    <w:name w:val="页眉 Char"/>
    <w:link w:val="3"/>
    <w:semiHidden/>
    <w:qFormat/>
    <w:locked/>
    <w:uiPriority w:val="99"/>
    <w:rPr>
      <w:rFonts w:ascii="Calibri" w:hAnsi="Calibri" w:cs="Times New Roman"/>
      <w:sz w:val="18"/>
      <w:szCs w:val="18"/>
    </w:rPr>
  </w:style>
  <w:style w:type="character" w:customStyle="1" w:styleId="19">
    <w:name w:val="HTML 预设格式 Char"/>
    <w:link w:val="4"/>
    <w:semiHidden/>
    <w:qFormat/>
    <w:locked/>
    <w:uiPriority w:val="99"/>
    <w:rPr>
      <w:rFonts w:ascii="Courier New" w:hAnsi="Courier New" w:cs="Courier New"/>
      <w:sz w:val="20"/>
      <w:szCs w:val="20"/>
    </w:rPr>
  </w:style>
  <w:style w:type="character" w:customStyle="1" w:styleId="20">
    <w:name w:val="num"/>
    <w:qFormat/>
    <w:uiPriority w:val="99"/>
    <w:rPr>
      <w:rFonts w:cs="Times New Roman"/>
      <w:b/>
      <w:color w:val="FF7800"/>
      <w:u w:val="none"/>
    </w:rPr>
  </w:style>
  <w:style w:type="character" w:customStyle="1" w:styleId="21">
    <w:name w:val="release-day"/>
    <w:qFormat/>
    <w:uiPriority w:val="99"/>
    <w:rPr>
      <w:rFonts w:cs="Times New Roman"/>
      <w:bdr w:val="single" w:color="BDEBB0" w:sz="6" w:space="0"/>
      <w:shd w:val="clear" w:color="auto" w:fill="F5FFF1"/>
    </w:rPr>
  </w:style>
  <w:style w:type="character" w:customStyle="1" w:styleId="22">
    <w:name w:val="answer-title12"/>
    <w:qFormat/>
    <w:uiPriority w:val="99"/>
    <w:rPr>
      <w:rFonts w:cs="Times New Roman"/>
    </w:rPr>
  </w:style>
  <w:style w:type="character" w:customStyle="1" w:styleId="23">
    <w:name w:val="answer-title11"/>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3503</Words>
  <Characters>5686</Characters>
  <Lines>45</Lines>
  <Paragraphs>12</Paragraphs>
  <TotalTime>988</TotalTime>
  <ScaleCrop>false</ScaleCrop>
  <LinksUpToDate>false</LinksUpToDate>
  <CharactersWithSpaces>5944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2023-01-01T10:01:00Z</dcterms:created>
  <dc:creator>Administrator</dc:creator>
  <cp:lastModifiedBy>乾坤太阳能18937355076</cp:lastModifiedBy>
  <dcterms:modified xsi:type="dcterms:W3CDTF">2023-09-12T03:31:50Z</dcterms:modified>
  <dc:title>河南乾坤太阳能</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55F4752C6B914FC0A9B941EF79CCE145_13</vt:lpwstr>
  </property>
</Properties>
</file>